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1D1C4C8C" w:rsidR="003C0E7B" w:rsidRPr="00F25AD6" w:rsidRDefault="003C0E7B" w:rsidP="00962F65">
      <w:pPr>
        <w:pStyle w:val="Header"/>
        <w:jc w:val="both"/>
        <w:rPr>
          <w:rFonts w:ascii="Arial Bold" w:hAnsi="Arial Bold" w:cs="Arial"/>
          <w:b/>
          <w:i w:val="0"/>
          <w:color w:val="03A953"/>
          <w:sz w:val="36"/>
          <w:szCs w:val="36"/>
        </w:rPr>
      </w:pPr>
      <w:r w:rsidRPr="00F25AD6">
        <w:rPr>
          <w:rFonts w:ascii="Arial Bold" w:hAnsi="Arial Bold" w:cs="Arial"/>
          <w:b/>
          <w:i w:val="0"/>
          <w:color w:val="03A953"/>
          <w:sz w:val="36"/>
          <w:szCs w:val="36"/>
        </w:rPr>
        <w:t xml:space="preserve">Job </w:t>
      </w:r>
      <w:r w:rsidR="00FA3EF6" w:rsidRPr="00F25AD6">
        <w:rPr>
          <w:rFonts w:ascii="Arial Bold" w:hAnsi="Arial Bold" w:cs="Arial"/>
          <w:b/>
          <w:i w:val="0"/>
          <w:color w:val="03A953"/>
          <w:sz w:val="36"/>
          <w:szCs w:val="36"/>
        </w:rPr>
        <w:t>Family Role P</w:t>
      </w:r>
      <w:r w:rsidR="004C614A" w:rsidRPr="00F25AD6">
        <w:rPr>
          <w:rFonts w:ascii="Arial Bold" w:hAnsi="Arial Bold" w:cs="Arial"/>
          <w:b/>
          <w:i w:val="0"/>
          <w:color w:val="03A953"/>
          <w:sz w:val="36"/>
          <w:szCs w:val="36"/>
        </w:rPr>
        <w:t>rofile</w:t>
      </w:r>
      <w:r w:rsidRPr="00F25AD6">
        <w:rPr>
          <w:rFonts w:ascii="Arial Bold" w:hAnsi="Arial Bold" w:cs="Arial"/>
          <w:b/>
          <w:i w:val="0"/>
          <w:color w:val="03A953"/>
          <w:sz w:val="36"/>
          <w:szCs w:val="36"/>
        </w:rPr>
        <w:t xml:space="preserve">: </w:t>
      </w:r>
      <w:r w:rsidR="00F25AD6" w:rsidRPr="00F25AD6">
        <w:rPr>
          <w:rFonts w:ascii="Arial Bold" w:hAnsi="Arial Bold" w:cs="Arial"/>
          <w:b/>
          <w:i w:val="0"/>
          <w:color w:val="03A953"/>
          <w:sz w:val="36"/>
          <w:szCs w:val="36"/>
        </w:rPr>
        <w:t>Technical &amp; Scientific Services</w:t>
      </w:r>
      <w:r w:rsidR="00441B69">
        <w:rPr>
          <w:rFonts w:ascii="Arial Bold" w:hAnsi="Arial Bold" w:cs="Arial"/>
          <w:b/>
          <w:i w:val="0"/>
          <w:color w:val="03A953"/>
          <w:sz w:val="36"/>
          <w:szCs w:val="36"/>
        </w:rPr>
        <w:t>, Grade 4</w:t>
      </w:r>
      <w:r w:rsidR="00670318" w:rsidRPr="00F25AD6">
        <w:rPr>
          <w:rFonts w:ascii="Arial Bold" w:hAnsi="Arial Bold" w:cs="Arial"/>
          <w:b/>
          <w:i w:val="0"/>
          <w:color w:val="03A953"/>
          <w:sz w:val="36"/>
          <w:szCs w:val="36"/>
        </w:rPr>
        <w:t xml:space="preserve"> </w:t>
      </w:r>
    </w:p>
    <w:p w14:paraId="5462E050" w14:textId="5B98BBAA"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5B4B3A">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0D644380"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5B4B3A">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24D8D306"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w:t>
      </w:r>
      <w:r w:rsidR="005B4B3A">
        <w:rPr>
          <w:rFonts w:ascii="Arial" w:hAnsi="Arial" w:cs="Arial"/>
        </w:rPr>
        <w:t>idance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588B884E" w14:textId="463A0A10" w:rsidR="00F25AD6" w:rsidRPr="00F25AD6" w:rsidRDefault="00F25AD6" w:rsidP="00F25AD6">
      <w:pPr>
        <w:spacing w:before="120" w:after="120"/>
        <w:rPr>
          <w:rFonts w:ascii="Arial" w:hAnsi="Arial" w:cs="Arial"/>
          <w:i w:val="0"/>
          <w:sz w:val="22"/>
          <w:szCs w:val="22"/>
        </w:rPr>
      </w:pPr>
      <w:r w:rsidRPr="00F25AD6">
        <w:rPr>
          <w:rFonts w:ascii="Arial" w:hAnsi="Arial" w:cs="Arial"/>
          <w:i w:val="0"/>
          <w:sz w:val="22"/>
          <w:szCs w:val="22"/>
        </w:rPr>
        <w:t>These roles carry out technical and scientific services, usually acting as service providers in areas of specialist expertise, to support the Environment Agency in the delivery of it</w:t>
      </w:r>
      <w:r>
        <w:rPr>
          <w:rFonts w:ascii="Arial" w:hAnsi="Arial" w:cs="Arial"/>
          <w:i w:val="0"/>
          <w:sz w:val="22"/>
          <w:szCs w:val="22"/>
        </w:rPr>
        <w:t xml:space="preserve">s primary business activities. </w:t>
      </w:r>
    </w:p>
    <w:p w14:paraId="1C382E70" w14:textId="3C240DAE" w:rsidR="00F25AD6" w:rsidRPr="00F25AD6" w:rsidRDefault="00F25AD6" w:rsidP="00F25AD6">
      <w:pPr>
        <w:spacing w:before="120" w:after="120"/>
        <w:rPr>
          <w:rFonts w:ascii="Arial" w:hAnsi="Arial" w:cs="Arial"/>
          <w:i w:val="0"/>
          <w:sz w:val="22"/>
          <w:szCs w:val="22"/>
        </w:rPr>
      </w:pPr>
      <w:r w:rsidRPr="00F25AD6">
        <w:rPr>
          <w:rFonts w:ascii="Arial" w:hAnsi="Arial" w:cs="Arial"/>
          <w:i w:val="0"/>
          <w:sz w:val="22"/>
          <w:szCs w:val="22"/>
        </w:rPr>
        <w:t>Typically, these roles provide scientific advice, data or analyses to ensure our decisions are based on sound evidence a</w:t>
      </w:r>
      <w:r>
        <w:rPr>
          <w:rFonts w:ascii="Arial" w:hAnsi="Arial" w:cs="Arial"/>
          <w:i w:val="0"/>
          <w:sz w:val="22"/>
          <w:szCs w:val="22"/>
        </w:rPr>
        <w:t>nd are rooted in good practice.</w:t>
      </w:r>
    </w:p>
    <w:p w14:paraId="3EC317A8" w14:textId="3B2FDB0B" w:rsidR="009630D3" w:rsidRDefault="00F25AD6" w:rsidP="00F25AD6">
      <w:pPr>
        <w:spacing w:before="120" w:after="120"/>
        <w:rPr>
          <w:rFonts w:ascii="Arial" w:hAnsi="Arial" w:cs="Arial"/>
          <w:i w:val="0"/>
          <w:sz w:val="22"/>
          <w:szCs w:val="22"/>
        </w:rPr>
      </w:pPr>
      <w:r w:rsidRPr="00F25AD6">
        <w:rPr>
          <w:rFonts w:ascii="Arial" w:hAnsi="Arial" w:cs="Arial"/>
          <w:i w:val="0"/>
          <w:sz w:val="22"/>
          <w:szCs w:val="22"/>
        </w:rPr>
        <w:t>The key factor distinguishing roles in this job family from other technical roles in the organisation is that they usually provide technical and scientific know how to a range of customers and areas, both internally and externally.</w:t>
      </w:r>
    </w:p>
    <w:p w14:paraId="148E25CA" w14:textId="77777777" w:rsidR="00F25AD6" w:rsidRPr="004F32B6" w:rsidRDefault="00F25AD6" w:rsidP="00F25AD6">
      <w:pPr>
        <w:spacing w:before="120" w:after="120"/>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79C94831" w14:textId="10FF6418" w:rsidR="00441B69" w:rsidRPr="00441B69" w:rsidRDefault="00441B69" w:rsidP="00441B69">
      <w:pPr>
        <w:spacing w:before="120" w:after="120"/>
        <w:rPr>
          <w:rFonts w:ascii="Arial" w:hAnsi="Arial" w:cs="Arial"/>
          <w:i w:val="0"/>
          <w:sz w:val="22"/>
          <w:szCs w:val="22"/>
        </w:rPr>
      </w:pPr>
      <w:r w:rsidRPr="00441B69">
        <w:rPr>
          <w:rFonts w:ascii="Arial" w:hAnsi="Arial" w:cs="Arial"/>
          <w:i w:val="0"/>
          <w:sz w:val="22"/>
          <w:szCs w:val="22"/>
        </w:rPr>
        <w:t xml:space="preserve">Acts as officer or analyst, contributing through the provision of technical and scientific expertise that supports Environment Agency policy and brings about environmental outcomes. </w:t>
      </w:r>
    </w:p>
    <w:p w14:paraId="68A10D73" w14:textId="30AF9C99" w:rsidR="00441B69" w:rsidRPr="00441B69" w:rsidRDefault="00441B69" w:rsidP="00441B69">
      <w:pPr>
        <w:spacing w:before="120" w:after="120"/>
        <w:rPr>
          <w:rFonts w:ascii="Arial" w:hAnsi="Arial" w:cs="Arial"/>
          <w:i w:val="0"/>
          <w:sz w:val="22"/>
          <w:szCs w:val="22"/>
        </w:rPr>
      </w:pPr>
      <w:r w:rsidRPr="00441B69">
        <w:rPr>
          <w:rFonts w:ascii="Arial" w:hAnsi="Arial" w:cs="Arial"/>
          <w:i w:val="0"/>
          <w:sz w:val="22"/>
          <w:szCs w:val="22"/>
        </w:rPr>
        <w:t>Roles can be field based or office based and may act as subject matter advisor within a specific area of expertise.  Some roles supervise small teams.</w:t>
      </w:r>
    </w:p>
    <w:p w14:paraId="2EBD583B" w14:textId="5C17760B" w:rsidR="00441B69" w:rsidRPr="00441B69" w:rsidRDefault="00441B69" w:rsidP="00441B69">
      <w:pPr>
        <w:spacing w:before="120" w:after="120"/>
        <w:rPr>
          <w:rFonts w:ascii="Arial" w:hAnsi="Arial" w:cs="Arial"/>
          <w:i w:val="0"/>
          <w:sz w:val="22"/>
          <w:szCs w:val="22"/>
        </w:rPr>
      </w:pPr>
      <w:r w:rsidRPr="00441B69">
        <w:rPr>
          <w:rFonts w:ascii="Arial" w:hAnsi="Arial" w:cs="Arial"/>
          <w:i w:val="0"/>
          <w:sz w:val="22"/>
          <w:szCs w:val="22"/>
        </w:rPr>
        <w:t>Roles at this level are characterised by the requirement to work proactively, seeking out information and keeping customers and service users appraised of progress.</w:t>
      </w:r>
    </w:p>
    <w:p w14:paraId="4F1191E7" w14:textId="0B186362" w:rsidR="00441B69" w:rsidRPr="00441B69" w:rsidRDefault="00441B69" w:rsidP="00441B69">
      <w:pPr>
        <w:spacing w:before="120" w:after="120"/>
        <w:rPr>
          <w:rFonts w:ascii="Arial" w:hAnsi="Arial" w:cs="Arial"/>
          <w:i w:val="0"/>
          <w:sz w:val="22"/>
          <w:szCs w:val="22"/>
        </w:rPr>
      </w:pPr>
      <w:r w:rsidRPr="00441B69">
        <w:rPr>
          <w:rFonts w:ascii="Arial" w:hAnsi="Arial" w:cs="Arial"/>
          <w:i w:val="0"/>
          <w:sz w:val="22"/>
          <w:szCs w:val="22"/>
        </w:rPr>
        <w:t>Some roles in this job family, at this grade, participate in incident response as part of their accountability.</w:t>
      </w:r>
    </w:p>
    <w:p w14:paraId="70172AF9" w14:textId="77777777" w:rsidR="00441B69" w:rsidRPr="00441B69" w:rsidRDefault="00441B69" w:rsidP="00441B69">
      <w:pPr>
        <w:spacing w:before="120" w:after="120"/>
        <w:rPr>
          <w:rFonts w:ascii="Arial" w:hAnsi="Arial" w:cs="Arial"/>
          <w:i w:val="0"/>
          <w:sz w:val="22"/>
          <w:szCs w:val="22"/>
        </w:rPr>
      </w:pPr>
      <w:r w:rsidRPr="00441B69">
        <w:rPr>
          <w:rFonts w:ascii="Arial" w:hAnsi="Arial" w:cs="Arial"/>
          <w:i w:val="0"/>
          <w:sz w:val="22"/>
          <w:szCs w:val="22"/>
        </w:rPr>
        <w:t>These roles have autonomy to work within established processes and procedures but refer to others and are subject to supervision.</w:t>
      </w:r>
    </w:p>
    <w:p w14:paraId="3ABED9C3" w14:textId="77777777" w:rsidR="00354358" w:rsidRDefault="00354358" w:rsidP="000420C3">
      <w:pPr>
        <w:spacing w:before="120" w:after="120"/>
        <w:jc w:val="both"/>
        <w:rPr>
          <w:rFonts w:ascii="Arial" w:hAnsi="Arial" w:cs="Arial"/>
          <w:i w:val="0"/>
          <w:sz w:val="22"/>
          <w:szCs w:val="22"/>
        </w:rPr>
      </w:pPr>
    </w:p>
    <w:p w14:paraId="3CCBE24D" w14:textId="77777777" w:rsidR="00B70ABF" w:rsidRDefault="00B70ABF" w:rsidP="000420C3">
      <w:pPr>
        <w:spacing w:before="120" w:after="120"/>
        <w:jc w:val="both"/>
        <w:rPr>
          <w:rFonts w:ascii="Arial" w:hAnsi="Arial" w:cs="Arial"/>
          <w:i w:val="0"/>
          <w:sz w:val="22"/>
          <w:szCs w:val="22"/>
        </w:rPr>
      </w:pPr>
    </w:p>
    <w:p w14:paraId="74B57AD0" w14:textId="77777777" w:rsidR="00B70ABF" w:rsidRDefault="00B70ABF" w:rsidP="000420C3">
      <w:pPr>
        <w:spacing w:before="120" w:after="120"/>
        <w:jc w:val="both"/>
        <w:rPr>
          <w:rFonts w:ascii="Arial" w:hAnsi="Arial" w:cs="Arial"/>
          <w:i w:val="0"/>
          <w:sz w:val="22"/>
          <w:szCs w:val="22"/>
        </w:rPr>
      </w:pPr>
    </w:p>
    <w:p w14:paraId="71356B68" w14:textId="77777777" w:rsidR="00B70ABF" w:rsidRDefault="00B70ABF" w:rsidP="000420C3">
      <w:pPr>
        <w:spacing w:before="120" w:after="120"/>
        <w:jc w:val="both"/>
        <w:rPr>
          <w:rFonts w:ascii="Arial" w:hAnsi="Arial" w:cs="Arial"/>
          <w:i w:val="0"/>
          <w:sz w:val="22"/>
          <w:szCs w:val="22"/>
        </w:rPr>
      </w:pPr>
    </w:p>
    <w:p w14:paraId="296659B6" w14:textId="77777777" w:rsidR="00B70ABF" w:rsidRPr="000420C3" w:rsidRDefault="00B70ABF" w:rsidP="000420C3">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52EB8B18" w14:textId="4E92BF61"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Provides technical and scientific expertise across the organisation, and sometimes wider, by conducting analyses, interpreting data and preparing or contributing to reports and, on occasions, representing the organisation externally.</w:t>
      </w:r>
    </w:p>
    <w:p w14:paraId="18AD7492" w14:textId="2CD6D30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 xml:space="preserve">Provides advice on technical and scientific issues, guiding colleagues and customers in the understanding of technical or scientific data so that decisions are made on sound technical grounds. </w:t>
      </w:r>
    </w:p>
    <w:p w14:paraId="1387F11C" w14:textId="2A5B18CB"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May be required to provide technical or scientific services, such as investigation and analyses, in response to incidents and other high priority activities.</w:t>
      </w:r>
    </w:p>
    <w:p w14:paraId="772636FC" w14:textId="06A50F2D"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Some roles may check compliance with standards and service levels, undertaking activities such as inspection, monitoring, survey work, and providing a first level technical response to teams / other functions in order to support environmental outcomes.</w:t>
      </w:r>
    </w:p>
    <w:p w14:paraId="13F1C2E9" w14:textId="0DB9EA2D"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Builds and sustains effective relationships with internal and external partners, understanding their activities / services and providing effective responses for their needs.</w:t>
      </w:r>
    </w:p>
    <w:p w14:paraId="731629D0" w14:textId="65D690DC"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Monitors progress of own and related work, identifying any risks to delivery and taking appropriate action to enhance the service.</w:t>
      </w:r>
    </w:p>
    <w:p w14:paraId="592BD666" w14:textId="480A781C"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May supervise a technical or scientific team, developing and training staff to ensure skills levels are maintained.</w:t>
      </w:r>
    </w:p>
    <w:p w14:paraId="01CCEBEA"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May support projects or working groups to bring about effective change and improvement to our operations. Typically these will involve implementing technical / scientific developments or introducing new ways of working.</w:t>
      </w:r>
    </w:p>
    <w:p w14:paraId="6461F205" w14:textId="77777777" w:rsidR="00B01146" w:rsidRDefault="00B01146" w:rsidP="000420C3">
      <w:pPr>
        <w:spacing w:before="120" w:after="120"/>
        <w:rPr>
          <w:rFonts w:ascii="Arial" w:eastAsia="Times New Roman" w:hAnsi="Arial" w:cs="Arial"/>
          <w:i w:val="0"/>
          <w:sz w:val="22"/>
          <w:szCs w:val="22"/>
          <w:lang w:eastAsia="en-GB"/>
        </w:rPr>
      </w:pPr>
    </w:p>
    <w:p w14:paraId="443C6C68" w14:textId="77777777" w:rsidR="00441B69" w:rsidRDefault="00441B69" w:rsidP="000420C3">
      <w:pPr>
        <w:spacing w:before="120" w:after="120"/>
        <w:rPr>
          <w:rFonts w:ascii="Arial" w:eastAsia="Times New Roman" w:hAnsi="Arial" w:cs="Arial"/>
          <w:i w:val="0"/>
          <w:sz w:val="22"/>
          <w:szCs w:val="22"/>
          <w:lang w:eastAsia="en-GB"/>
        </w:rPr>
      </w:pPr>
    </w:p>
    <w:p w14:paraId="5D17BD4D" w14:textId="77777777" w:rsidR="00441B69" w:rsidRDefault="00441B69" w:rsidP="000420C3">
      <w:pPr>
        <w:spacing w:before="120" w:after="120"/>
        <w:rPr>
          <w:rFonts w:ascii="Arial" w:eastAsia="Times New Roman" w:hAnsi="Arial" w:cs="Arial"/>
          <w:i w:val="0"/>
          <w:sz w:val="22"/>
          <w:szCs w:val="22"/>
          <w:lang w:eastAsia="en-GB"/>
        </w:rPr>
      </w:pPr>
    </w:p>
    <w:p w14:paraId="72C625E9" w14:textId="77777777" w:rsidR="00441B69" w:rsidRDefault="00441B69" w:rsidP="000420C3">
      <w:pPr>
        <w:spacing w:before="120" w:after="120"/>
        <w:rPr>
          <w:rFonts w:ascii="Arial" w:eastAsia="Times New Roman" w:hAnsi="Arial" w:cs="Arial"/>
          <w:i w:val="0"/>
          <w:sz w:val="22"/>
          <w:szCs w:val="22"/>
          <w:lang w:eastAsia="en-GB"/>
        </w:rPr>
      </w:pPr>
    </w:p>
    <w:p w14:paraId="36A94DE9" w14:textId="77777777" w:rsidR="00441B69" w:rsidRDefault="00441B69" w:rsidP="000420C3">
      <w:pPr>
        <w:spacing w:before="120" w:after="120"/>
        <w:rPr>
          <w:rFonts w:ascii="Arial" w:eastAsia="Times New Roman" w:hAnsi="Arial" w:cs="Arial"/>
          <w:i w:val="0"/>
          <w:sz w:val="22"/>
          <w:szCs w:val="22"/>
          <w:lang w:eastAsia="en-GB"/>
        </w:rPr>
      </w:pPr>
    </w:p>
    <w:p w14:paraId="181EBDA3" w14:textId="77777777" w:rsidR="00441B69" w:rsidRDefault="00441B69" w:rsidP="000420C3">
      <w:pPr>
        <w:spacing w:before="120" w:after="120"/>
        <w:rPr>
          <w:rFonts w:ascii="Arial" w:eastAsia="Times New Roman" w:hAnsi="Arial" w:cs="Arial"/>
          <w:i w:val="0"/>
          <w:sz w:val="22"/>
          <w:szCs w:val="22"/>
          <w:lang w:eastAsia="en-GB"/>
        </w:rPr>
      </w:pPr>
    </w:p>
    <w:p w14:paraId="6E5DCF75" w14:textId="77777777" w:rsidR="00441B69" w:rsidRDefault="00441B69" w:rsidP="000420C3">
      <w:pPr>
        <w:spacing w:before="120" w:after="120"/>
        <w:rPr>
          <w:rFonts w:ascii="Arial" w:eastAsia="Times New Roman" w:hAnsi="Arial" w:cs="Arial"/>
          <w:i w:val="0"/>
          <w:sz w:val="22"/>
          <w:szCs w:val="22"/>
          <w:lang w:eastAsia="en-GB"/>
        </w:rPr>
      </w:pPr>
    </w:p>
    <w:p w14:paraId="1FECB304" w14:textId="77777777" w:rsidR="00441B69" w:rsidRDefault="00441B69" w:rsidP="000420C3">
      <w:pPr>
        <w:spacing w:before="120" w:after="120"/>
        <w:rPr>
          <w:rFonts w:ascii="Arial" w:eastAsia="Times New Roman" w:hAnsi="Arial" w:cs="Arial"/>
          <w:i w:val="0"/>
          <w:sz w:val="22"/>
          <w:szCs w:val="22"/>
          <w:lang w:eastAsia="en-GB"/>
        </w:rPr>
      </w:pPr>
    </w:p>
    <w:p w14:paraId="569C6F80" w14:textId="77777777" w:rsidR="00441B69" w:rsidRDefault="00441B69" w:rsidP="000420C3">
      <w:pPr>
        <w:spacing w:before="120" w:after="120"/>
        <w:rPr>
          <w:rFonts w:ascii="Arial" w:eastAsia="Times New Roman" w:hAnsi="Arial" w:cs="Arial"/>
          <w:i w:val="0"/>
          <w:sz w:val="22"/>
          <w:szCs w:val="22"/>
          <w:lang w:eastAsia="en-GB"/>
        </w:rPr>
      </w:pPr>
    </w:p>
    <w:p w14:paraId="4A6E738A" w14:textId="77777777" w:rsidR="00441B69" w:rsidRDefault="00441B69" w:rsidP="000420C3">
      <w:pPr>
        <w:spacing w:before="120" w:after="120"/>
        <w:rPr>
          <w:rFonts w:ascii="Arial" w:eastAsia="Times New Roman" w:hAnsi="Arial" w:cs="Arial"/>
          <w:i w:val="0"/>
          <w:sz w:val="22"/>
          <w:szCs w:val="22"/>
          <w:lang w:eastAsia="en-GB"/>
        </w:rPr>
      </w:pPr>
    </w:p>
    <w:p w14:paraId="0A536082" w14:textId="77777777" w:rsidR="00441B69" w:rsidRPr="000420C3" w:rsidRDefault="00441B69" w:rsidP="000420C3">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589EF4B2"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 xml:space="preserve">Requires specialised knowledge based on experience and / or suitable qualifications. Depending on the role this usually entails technical or scientific skills relevant to role requirements. </w:t>
      </w:r>
    </w:p>
    <w:p w14:paraId="651E409B"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Requires depth of knowledge that enables working with and presenting technical and scientific evidence authoritatively.</w:t>
      </w:r>
    </w:p>
    <w:p w14:paraId="54A16262"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Required to use judgement / experience to tackle routine issues, may seek advice on more complex problems.</w:t>
      </w:r>
    </w:p>
    <w:p w14:paraId="4E482EE7"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 xml:space="preserve">Possibly requires project management or relevant operational skills. </w:t>
      </w:r>
    </w:p>
    <w:p w14:paraId="423C43F0"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Roles may require a graduate qualification in a relevant field, suitable vocational qualifications or equivalent experience.</w:t>
      </w:r>
    </w:p>
    <w:p w14:paraId="7BA4AC09" w14:textId="77777777" w:rsidR="009630D3" w:rsidRPr="000420C3" w:rsidRDefault="009630D3" w:rsidP="00B70ABF">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5274B2B4"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 xml:space="preserve">Encourages and develops a positive health, safety &amp; wellbeing culture within the team. Delivers work programmes safely.  </w:t>
      </w:r>
    </w:p>
    <w:p w14:paraId="61F88ED6"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Promotes inclusion by respecting differences in our workforce and works to build a supportive &amp; engaging workplace.</w:t>
      </w:r>
    </w:p>
    <w:p w14:paraId="178C93B7"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Able to communicate with a wide audience and explain technical / regulatory issues to non-technical colleagues and partners.</w:t>
      </w:r>
    </w:p>
    <w:p w14:paraId="070BA382"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Uses judgement in delivery of technical and scientific activities that meet the needs of customers and fulfil required standards and service levels.</w:t>
      </w:r>
    </w:p>
    <w:p w14:paraId="648C6567" w14:textId="77777777" w:rsidR="00441B69" w:rsidRPr="00441B69" w:rsidRDefault="00441B69" w:rsidP="00441B69">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41B69">
        <w:rPr>
          <w:rFonts w:ascii="Arial" w:eastAsia="Times New Roman" w:hAnsi="Arial" w:cs="Arial"/>
          <w:i w:val="0"/>
          <w:sz w:val="22"/>
          <w:szCs w:val="22"/>
          <w:lang w:eastAsia="en-GB"/>
        </w:rPr>
        <w:t>Understands colleague priorities, operational context, and their contribution to environmental outcomes. Able to describe wider organisation and its services to others.</w:t>
      </w:r>
    </w:p>
    <w:p w14:paraId="24028165" w14:textId="77777777" w:rsidR="004C6B36" w:rsidRDefault="004C6B36" w:rsidP="000420C3">
      <w:pPr>
        <w:spacing w:before="120" w:after="120"/>
        <w:jc w:val="both"/>
        <w:rPr>
          <w:rFonts w:ascii="Arial" w:hAnsi="Arial" w:cs="Arial"/>
          <w:i w:val="0"/>
          <w:sz w:val="22"/>
          <w:szCs w:val="22"/>
        </w:rPr>
      </w:pPr>
    </w:p>
    <w:p w14:paraId="328A9761" w14:textId="77777777" w:rsidR="00441B69" w:rsidRDefault="00441B69" w:rsidP="000420C3">
      <w:pPr>
        <w:spacing w:before="120" w:after="120"/>
        <w:jc w:val="both"/>
        <w:rPr>
          <w:rFonts w:ascii="Arial" w:hAnsi="Arial" w:cs="Arial"/>
          <w:i w:val="0"/>
          <w:sz w:val="22"/>
          <w:szCs w:val="22"/>
        </w:rPr>
      </w:pPr>
    </w:p>
    <w:p w14:paraId="0F2AC873" w14:textId="77777777" w:rsidR="004C6B36" w:rsidRDefault="004C6B36" w:rsidP="000420C3">
      <w:pPr>
        <w:spacing w:before="120" w:after="120"/>
        <w:jc w:val="both"/>
        <w:rPr>
          <w:rFonts w:ascii="Arial" w:hAnsi="Arial" w:cs="Arial"/>
          <w:i w:val="0"/>
          <w:sz w:val="22"/>
          <w:szCs w:val="22"/>
        </w:rPr>
      </w:pPr>
    </w:p>
    <w:p w14:paraId="7758A590" w14:textId="77777777" w:rsidR="004C6B36" w:rsidRDefault="004C6B36" w:rsidP="000420C3">
      <w:pPr>
        <w:spacing w:before="120" w:after="120"/>
        <w:jc w:val="both"/>
        <w:rPr>
          <w:rFonts w:ascii="Arial" w:hAnsi="Arial" w:cs="Arial"/>
          <w:i w:val="0"/>
          <w:sz w:val="22"/>
          <w:szCs w:val="22"/>
        </w:rPr>
      </w:pPr>
    </w:p>
    <w:p w14:paraId="1ED47196" w14:textId="77777777" w:rsidR="004C6B36" w:rsidRPr="000420C3" w:rsidRDefault="004C6B36" w:rsidP="000420C3">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2F0BAAE9" w:rsidR="004E40EC" w:rsidRDefault="004E40EC" w:rsidP="00B01146">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4C6B36">
              <w:rPr>
                <w:rFonts w:ascii="Arial" w:hAnsi="Arial" w:cs="Arial"/>
                <w:b/>
                <w:i w:val="0"/>
                <w:sz w:val="22"/>
                <w:szCs w:val="22"/>
              </w:rPr>
              <w:t xml:space="preserve">grade </w:t>
            </w:r>
            <w:r w:rsidR="00441B69">
              <w:rPr>
                <w:rFonts w:ascii="Arial" w:hAnsi="Arial" w:cs="Arial"/>
                <w:b/>
                <w:i w:val="0"/>
                <w:sz w:val="22"/>
                <w:szCs w:val="22"/>
              </w:rPr>
              <w:t>3</w:t>
            </w:r>
            <w:r>
              <w:rPr>
                <w:rFonts w:ascii="Arial" w:hAnsi="Arial" w:cs="Arial"/>
                <w:b/>
                <w:i w:val="0"/>
                <w:sz w:val="22"/>
                <w:szCs w:val="22"/>
              </w:rPr>
              <w:t>:</w:t>
            </w:r>
          </w:p>
        </w:tc>
        <w:tc>
          <w:tcPr>
            <w:tcW w:w="5229" w:type="dxa"/>
          </w:tcPr>
          <w:p w14:paraId="7A7AC941" w14:textId="753934D8" w:rsidR="004E40EC" w:rsidRDefault="004E40EC" w:rsidP="00441B69">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4C6B36">
              <w:rPr>
                <w:rFonts w:ascii="Arial" w:hAnsi="Arial" w:cs="Arial"/>
                <w:b/>
                <w:i w:val="0"/>
                <w:sz w:val="22"/>
                <w:szCs w:val="22"/>
              </w:rPr>
              <w:t xml:space="preserve">grade </w:t>
            </w:r>
            <w:r w:rsidR="00441B69">
              <w:rPr>
                <w:rFonts w:ascii="Arial" w:hAnsi="Arial" w:cs="Arial"/>
                <w:b/>
                <w:i w:val="0"/>
                <w:sz w:val="22"/>
                <w:szCs w:val="22"/>
              </w:rPr>
              <w:t>5</w:t>
            </w:r>
            <w:r>
              <w:rPr>
                <w:rFonts w:ascii="Arial" w:hAnsi="Arial" w:cs="Arial"/>
                <w:b/>
                <w:i w:val="0"/>
                <w:sz w:val="22"/>
                <w:szCs w:val="22"/>
              </w:rPr>
              <w:t>:</w:t>
            </w:r>
          </w:p>
        </w:tc>
      </w:tr>
      <w:tr w:rsidR="004E40EC" w14:paraId="1185405E" w14:textId="77777777" w:rsidTr="004E40EC">
        <w:tc>
          <w:tcPr>
            <w:tcW w:w="5228" w:type="dxa"/>
          </w:tcPr>
          <w:p w14:paraId="745F3514" w14:textId="75F0852A" w:rsidR="00441B69" w:rsidRPr="00441B69" w:rsidRDefault="00441B69" w:rsidP="00441B69">
            <w:pPr>
              <w:pStyle w:val="ListParagraph"/>
              <w:numPr>
                <w:ilvl w:val="0"/>
                <w:numId w:val="23"/>
              </w:numPr>
              <w:spacing w:before="120" w:after="120" w:line="288" w:lineRule="auto"/>
              <w:ind w:left="357" w:hanging="357"/>
              <w:contextualSpacing w:val="0"/>
              <w:rPr>
                <w:rFonts w:ascii="Arial" w:hAnsi="Arial" w:cs="Arial"/>
                <w:i w:val="0"/>
                <w:sz w:val="22"/>
                <w:szCs w:val="22"/>
              </w:rPr>
            </w:pPr>
            <w:r w:rsidRPr="00441B69">
              <w:rPr>
                <w:rFonts w:ascii="Arial" w:hAnsi="Arial" w:cs="Arial"/>
                <w:i w:val="0"/>
                <w:sz w:val="22"/>
                <w:szCs w:val="22"/>
              </w:rPr>
              <w:t>Works within well-defined procedures where decision making is based on a range of options.</w:t>
            </w:r>
          </w:p>
          <w:p w14:paraId="001AD66A" w14:textId="1E280126" w:rsidR="00441B69" w:rsidRPr="00441B69" w:rsidRDefault="00441B69" w:rsidP="00441B69">
            <w:pPr>
              <w:pStyle w:val="ListParagraph"/>
              <w:numPr>
                <w:ilvl w:val="0"/>
                <w:numId w:val="23"/>
              </w:numPr>
              <w:spacing w:before="120" w:after="120" w:line="288" w:lineRule="auto"/>
              <w:ind w:left="357" w:hanging="357"/>
              <w:contextualSpacing w:val="0"/>
              <w:rPr>
                <w:rFonts w:ascii="Arial" w:hAnsi="Arial" w:cs="Arial"/>
                <w:i w:val="0"/>
                <w:sz w:val="22"/>
                <w:szCs w:val="22"/>
              </w:rPr>
            </w:pPr>
            <w:r w:rsidRPr="00441B69">
              <w:rPr>
                <w:rFonts w:ascii="Arial" w:hAnsi="Arial" w:cs="Arial"/>
                <w:i w:val="0"/>
                <w:sz w:val="22"/>
                <w:szCs w:val="22"/>
              </w:rPr>
              <w:t xml:space="preserve">Undertake interpretation and straightforward analyses of information and data. </w:t>
            </w:r>
          </w:p>
          <w:p w14:paraId="4415C173" w14:textId="6AABE782" w:rsidR="00441B69" w:rsidRPr="00441B69" w:rsidRDefault="00441B69" w:rsidP="00441B69">
            <w:pPr>
              <w:pStyle w:val="ListParagraph"/>
              <w:numPr>
                <w:ilvl w:val="0"/>
                <w:numId w:val="23"/>
              </w:numPr>
              <w:spacing w:before="120" w:after="120" w:line="288" w:lineRule="auto"/>
              <w:ind w:left="357" w:hanging="357"/>
              <w:contextualSpacing w:val="0"/>
              <w:rPr>
                <w:rFonts w:ascii="Arial" w:hAnsi="Arial" w:cs="Arial"/>
                <w:i w:val="0"/>
                <w:sz w:val="22"/>
                <w:szCs w:val="22"/>
              </w:rPr>
            </w:pPr>
            <w:r w:rsidRPr="00441B69">
              <w:rPr>
                <w:rFonts w:ascii="Arial" w:hAnsi="Arial" w:cs="Arial"/>
                <w:i w:val="0"/>
                <w:sz w:val="22"/>
                <w:szCs w:val="22"/>
              </w:rPr>
              <w:t xml:space="preserve">Usually co-ordinate and collate data and information. </w:t>
            </w:r>
          </w:p>
          <w:p w14:paraId="707C80A9" w14:textId="45082656" w:rsidR="00441B69" w:rsidRPr="00441B69" w:rsidRDefault="00441B69" w:rsidP="00441B69">
            <w:pPr>
              <w:pStyle w:val="ListParagraph"/>
              <w:numPr>
                <w:ilvl w:val="0"/>
                <w:numId w:val="23"/>
              </w:numPr>
              <w:spacing w:before="120" w:after="120" w:line="288" w:lineRule="auto"/>
              <w:ind w:left="357" w:hanging="357"/>
              <w:contextualSpacing w:val="0"/>
              <w:rPr>
                <w:rFonts w:ascii="Arial" w:hAnsi="Arial" w:cs="Arial"/>
                <w:i w:val="0"/>
                <w:sz w:val="22"/>
                <w:szCs w:val="22"/>
              </w:rPr>
            </w:pPr>
            <w:r w:rsidRPr="00441B69">
              <w:rPr>
                <w:rFonts w:ascii="Arial" w:hAnsi="Arial" w:cs="Arial"/>
                <w:i w:val="0"/>
                <w:sz w:val="22"/>
                <w:szCs w:val="22"/>
              </w:rPr>
              <w:t>Interact with customers and stakeholders rather than ‘own’ or manage relationships.</w:t>
            </w:r>
          </w:p>
          <w:p w14:paraId="17024370" w14:textId="70DB9F27" w:rsidR="004E40EC" w:rsidRPr="00441B69" w:rsidRDefault="00441B69" w:rsidP="00441B69">
            <w:pPr>
              <w:pStyle w:val="ListParagraph"/>
              <w:numPr>
                <w:ilvl w:val="0"/>
                <w:numId w:val="23"/>
              </w:numPr>
              <w:spacing w:before="120" w:after="120" w:line="288" w:lineRule="auto"/>
              <w:ind w:left="357" w:hanging="357"/>
              <w:contextualSpacing w:val="0"/>
              <w:rPr>
                <w:rFonts w:ascii="Arial" w:hAnsi="Arial" w:cs="Arial"/>
                <w:i w:val="0"/>
                <w:sz w:val="22"/>
                <w:szCs w:val="22"/>
              </w:rPr>
            </w:pPr>
            <w:r w:rsidRPr="00441B69">
              <w:rPr>
                <w:rFonts w:ascii="Arial" w:hAnsi="Arial" w:cs="Arial"/>
                <w:i w:val="0"/>
                <w:sz w:val="22"/>
                <w:szCs w:val="22"/>
              </w:rPr>
              <w:t xml:space="preserve">Usually require specific on the job training and / or experience to carry out routine activities, whereas roles at this grade usually require background knowledge associated with previous practical experience or specialised training. </w:t>
            </w:r>
          </w:p>
        </w:tc>
        <w:tc>
          <w:tcPr>
            <w:tcW w:w="5229" w:type="dxa"/>
          </w:tcPr>
          <w:p w14:paraId="682CE71F" w14:textId="77777777" w:rsidR="00441B69" w:rsidRPr="00441B69" w:rsidRDefault="00441B69" w:rsidP="00441B69">
            <w:pPr>
              <w:pStyle w:val="ListParagraph"/>
              <w:numPr>
                <w:ilvl w:val="0"/>
                <w:numId w:val="23"/>
              </w:numPr>
              <w:spacing w:before="120" w:after="120" w:line="288" w:lineRule="auto"/>
              <w:ind w:left="471"/>
              <w:contextualSpacing w:val="0"/>
              <w:rPr>
                <w:rFonts w:ascii="Arial" w:hAnsi="Arial" w:cs="Arial"/>
                <w:i w:val="0"/>
                <w:sz w:val="22"/>
                <w:szCs w:val="22"/>
              </w:rPr>
            </w:pPr>
            <w:r w:rsidRPr="00441B69">
              <w:rPr>
                <w:rFonts w:ascii="Arial" w:hAnsi="Arial" w:cs="Arial"/>
                <w:i w:val="0"/>
                <w:sz w:val="22"/>
                <w:szCs w:val="22"/>
              </w:rPr>
              <w:t>Manage a range of issues requiring consideration of broader practices rather than process or policy.</w:t>
            </w:r>
          </w:p>
          <w:p w14:paraId="067A9548" w14:textId="00AE7940" w:rsidR="00441B69" w:rsidRPr="00441B69" w:rsidRDefault="00441B69" w:rsidP="00441B69">
            <w:pPr>
              <w:pStyle w:val="ListParagraph"/>
              <w:numPr>
                <w:ilvl w:val="0"/>
                <w:numId w:val="23"/>
              </w:numPr>
              <w:spacing w:before="120" w:after="120" w:line="288" w:lineRule="auto"/>
              <w:ind w:left="471"/>
              <w:contextualSpacing w:val="0"/>
              <w:rPr>
                <w:rFonts w:ascii="Arial" w:hAnsi="Arial" w:cs="Arial"/>
                <w:i w:val="0"/>
                <w:sz w:val="22"/>
                <w:szCs w:val="22"/>
              </w:rPr>
            </w:pPr>
            <w:r w:rsidRPr="00441B69">
              <w:rPr>
                <w:rFonts w:ascii="Arial" w:hAnsi="Arial" w:cs="Arial"/>
                <w:i w:val="0"/>
                <w:sz w:val="22"/>
                <w:szCs w:val="22"/>
              </w:rPr>
              <w:t>Require a level of specialist knowledge that is usually gained through extensive practical experience or academic qualification.</w:t>
            </w:r>
          </w:p>
          <w:p w14:paraId="32DA033D" w14:textId="359C8548" w:rsidR="00441B69" w:rsidRPr="00441B69" w:rsidRDefault="00441B69" w:rsidP="00441B69">
            <w:pPr>
              <w:pStyle w:val="ListParagraph"/>
              <w:numPr>
                <w:ilvl w:val="0"/>
                <w:numId w:val="23"/>
              </w:numPr>
              <w:spacing w:before="120" w:after="120" w:line="288" w:lineRule="auto"/>
              <w:ind w:left="471"/>
              <w:contextualSpacing w:val="0"/>
              <w:rPr>
                <w:rFonts w:ascii="Arial" w:hAnsi="Arial" w:cs="Arial"/>
                <w:i w:val="0"/>
                <w:sz w:val="22"/>
                <w:szCs w:val="22"/>
              </w:rPr>
            </w:pPr>
            <w:r w:rsidRPr="00441B69">
              <w:rPr>
                <w:rFonts w:ascii="Arial" w:hAnsi="Arial" w:cs="Arial"/>
                <w:i w:val="0"/>
                <w:sz w:val="22"/>
                <w:szCs w:val="22"/>
              </w:rPr>
              <w:t>Usually require strong grasp of theoretical principle determining activity within their field of activity.</w:t>
            </w:r>
          </w:p>
          <w:p w14:paraId="503BFF8C" w14:textId="3F4C9AB2" w:rsidR="00441B69" w:rsidRPr="00441B69" w:rsidRDefault="00441B69" w:rsidP="00441B69">
            <w:pPr>
              <w:pStyle w:val="ListParagraph"/>
              <w:numPr>
                <w:ilvl w:val="0"/>
                <w:numId w:val="23"/>
              </w:numPr>
              <w:spacing w:before="120" w:after="120" w:line="288" w:lineRule="auto"/>
              <w:ind w:left="471"/>
              <w:contextualSpacing w:val="0"/>
              <w:rPr>
                <w:rFonts w:ascii="Arial" w:hAnsi="Arial" w:cs="Arial"/>
                <w:i w:val="0"/>
                <w:sz w:val="22"/>
                <w:szCs w:val="22"/>
              </w:rPr>
            </w:pPr>
            <w:r w:rsidRPr="00441B69">
              <w:rPr>
                <w:rFonts w:ascii="Arial" w:hAnsi="Arial" w:cs="Arial"/>
                <w:i w:val="0"/>
                <w:sz w:val="22"/>
                <w:szCs w:val="22"/>
              </w:rPr>
              <w:t>Are likely to lead the production of documentation and advice.</w:t>
            </w:r>
          </w:p>
          <w:p w14:paraId="4CE1E7C5" w14:textId="28C781E4" w:rsidR="004E40EC" w:rsidRPr="00441B69" w:rsidRDefault="00441B69" w:rsidP="00441B69">
            <w:pPr>
              <w:pStyle w:val="ListParagraph"/>
              <w:numPr>
                <w:ilvl w:val="0"/>
                <w:numId w:val="23"/>
              </w:numPr>
              <w:spacing w:before="120" w:after="120"/>
              <w:ind w:left="471"/>
              <w:jc w:val="both"/>
              <w:rPr>
                <w:rFonts w:ascii="Arial" w:hAnsi="Arial" w:cs="Arial"/>
                <w:i w:val="0"/>
                <w:sz w:val="22"/>
                <w:szCs w:val="22"/>
              </w:rPr>
            </w:pPr>
            <w:r w:rsidRPr="00441B69">
              <w:rPr>
                <w:rFonts w:ascii="Arial" w:hAnsi="Arial" w:cs="Arial"/>
                <w:i w:val="0"/>
                <w:sz w:val="22"/>
                <w:szCs w:val="22"/>
              </w:rPr>
              <w:t>Develop and further relationships with customers and stakeholders.</w:t>
            </w:r>
            <w:r w:rsidRPr="00441B69">
              <w:rPr>
                <w:rFonts w:ascii="Arial" w:hAnsi="Arial" w:cs="Arial"/>
              </w:rPr>
              <w:t xml:space="preserve"> </w:t>
            </w: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9D6AB" w14:textId="77777777" w:rsidR="00DB44F2" w:rsidRDefault="00DB44F2" w:rsidP="0045465B">
      <w:pPr>
        <w:spacing w:after="0" w:line="240" w:lineRule="auto"/>
      </w:pPr>
      <w:r>
        <w:separator/>
      </w:r>
    </w:p>
  </w:endnote>
  <w:endnote w:type="continuationSeparator" w:id="0">
    <w:p w14:paraId="3CB67835" w14:textId="77777777" w:rsidR="00DB44F2" w:rsidRDefault="00DB44F2"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Times New Roman"/>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6B97B" w14:textId="77777777" w:rsidR="00C84492" w:rsidRDefault="00C844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806D1" w14:textId="77777777" w:rsidR="00C84492" w:rsidRDefault="00C844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391A1" w14:textId="77777777" w:rsidR="00C84492" w:rsidRDefault="00C844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91F6D" w14:textId="77777777" w:rsidR="00DB44F2" w:rsidRDefault="00DB44F2" w:rsidP="0045465B">
      <w:pPr>
        <w:spacing w:after="0" w:line="240" w:lineRule="auto"/>
      </w:pPr>
      <w:r>
        <w:separator/>
      </w:r>
    </w:p>
  </w:footnote>
  <w:footnote w:type="continuationSeparator" w:id="0">
    <w:p w14:paraId="71D383C8" w14:textId="77777777" w:rsidR="00DB44F2" w:rsidRDefault="00DB44F2"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51856" w14:textId="77777777" w:rsidR="00C84492" w:rsidRDefault="00C844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3AA22AF0"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441B69">
            <w:rPr>
              <w:rFonts w:ascii="Arial" w:hAnsi="Arial" w:cs="Arial"/>
              <w:i w:val="0"/>
              <w:color w:val="808080" w:themeColor="background1" w:themeShade="80"/>
            </w:rPr>
            <w:t>4</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53B19EE1"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F25AD6">
            <w:rPr>
              <w:rFonts w:ascii="Arial" w:hAnsi="Arial" w:cs="Arial"/>
              <w:i w:val="0"/>
              <w:color w:val="808080" w:themeColor="background1" w:themeShade="80"/>
            </w:rPr>
            <w:t>TSS</w:t>
          </w:r>
          <w:r w:rsidR="00441B69">
            <w:rPr>
              <w:rFonts w:ascii="Arial" w:hAnsi="Arial" w:cs="Arial"/>
              <w:i w:val="0"/>
              <w:color w:val="808080" w:themeColor="background1" w:themeShade="80"/>
            </w:rPr>
            <w:t>04</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D0C99" w14:textId="77777777" w:rsidR="00C84492" w:rsidRDefault="00C844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386B"/>
    <w:multiLevelType w:val="hybridMultilevel"/>
    <w:tmpl w:val="630EAC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2"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B635A5"/>
    <w:multiLevelType w:val="hybridMultilevel"/>
    <w:tmpl w:val="707E2BD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23FA6BEE"/>
    <w:multiLevelType w:val="hybridMultilevel"/>
    <w:tmpl w:val="9BFC90A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F63335B"/>
    <w:multiLevelType w:val="hybridMultilevel"/>
    <w:tmpl w:val="C72ED1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940EFD"/>
    <w:multiLevelType w:val="hybridMultilevel"/>
    <w:tmpl w:val="6D82B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8E20E7"/>
    <w:multiLevelType w:val="hybridMultilevel"/>
    <w:tmpl w:val="DFC070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C3928A4"/>
    <w:multiLevelType w:val="hybridMultilevel"/>
    <w:tmpl w:val="028AD7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167116"/>
    <w:multiLevelType w:val="hybridMultilevel"/>
    <w:tmpl w:val="7602C828"/>
    <w:lvl w:ilvl="0" w:tplc="0809000F">
      <w:start w:val="1"/>
      <w:numFmt w:val="decimal"/>
      <w:lvlText w:val="%1."/>
      <w:lvlJc w:val="left"/>
      <w:pPr>
        <w:ind w:left="-708" w:hanging="360"/>
      </w:pPr>
    </w:lvl>
    <w:lvl w:ilvl="1" w:tplc="08090019" w:tentative="1">
      <w:start w:val="1"/>
      <w:numFmt w:val="lowerLetter"/>
      <w:lvlText w:val="%2."/>
      <w:lvlJc w:val="left"/>
      <w:pPr>
        <w:ind w:left="12" w:hanging="360"/>
      </w:pPr>
    </w:lvl>
    <w:lvl w:ilvl="2" w:tplc="0809001B" w:tentative="1">
      <w:start w:val="1"/>
      <w:numFmt w:val="lowerRoman"/>
      <w:lvlText w:val="%3."/>
      <w:lvlJc w:val="right"/>
      <w:pPr>
        <w:ind w:left="732" w:hanging="180"/>
      </w:pPr>
    </w:lvl>
    <w:lvl w:ilvl="3" w:tplc="0809000F" w:tentative="1">
      <w:start w:val="1"/>
      <w:numFmt w:val="decimal"/>
      <w:lvlText w:val="%4."/>
      <w:lvlJc w:val="left"/>
      <w:pPr>
        <w:ind w:left="1452" w:hanging="360"/>
      </w:pPr>
    </w:lvl>
    <w:lvl w:ilvl="4" w:tplc="08090019" w:tentative="1">
      <w:start w:val="1"/>
      <w:numFmt w:val="lowerLetter"/>
      <w:lvlText w:val="%5."/>
      <w:lvlJc w:val="left"/>
      <w:pPr>
        <w:ind w:left="2172" w:hanging="360"/>
      </w:pPr>
    </w:lvl>
    <w:lvl w:ilvl="5" w:tplc="0809001B" w:tentative="1">
      <w:start w:val="1"/>
      <w:numFmt w:val="lowerRoman"/>
      <w:lvlText w:val="%6."/>
      <w:lvlJc w:val="right"/>
      <w:pPr>
        <w:ind w:left="2892" w:hanging="180"/>
      </w:pPr>
    </w:lvl>
    <w:lvl w:ilvl="6" w:tplc="0809000F" w:tentative="1">
      <w:start w:val="1"/>
      <w:numFmt w:val="decimal"/>
      <w:lvlText w:val="%7."/>
      <w:lvlJc w:val="left"/>
      <w:pPr>
        <w:ind w:left="3612" w:hanging="360"/>
      </w:pPr>
    </w:lvl>
    <w:lvl w:ilvl="7" w:tplc="08090019" w:tentative="1">
      <w:start w:val="1"/>
      <w:numFmt w:val="lowerLetter"/>
      <w:lvlText w:val="%8."/>
      <w:lvlJc w:val="left"/>
      <w:pPr>
        <w:ind w:left="4332" w:hanging="360"/>
      </w:pPr>
    </w:lvl>
    <w:lvl w:ilvl="8" w:tplc="0809001B" w:tentative="1">
      <w:start w:val="1"/>
      <w:numFmt w:val="lowerRoman"/>
      <w:lvlText w:val="%9."/>
      <w:lvlJc w:val="right"/>
      <w:pPr>
        <w:ind w:left="5052" w:hanging="180"/>
      </w:pPr>
    </w:lvl>
  </w:abstractNum>
  <w:abstractNum w:abstractNumId="20"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21"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22" w15:restartNumberingAfterBreak="0">
    <w:nsid w:val="4B640827"/>
    <w:multiLevelType w:val="hybridMultilevel"/>
    <w:tmpl w:val="15445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27A62CB"/>
    <w:multiLevelType w:val="hybridMultilevel"/>
    <w:tmpl w:val="FB52F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62B6942"/>
    <w:multiLevelType w:val="hybridMultilevel"/>
    <w:tmpl w:val="F70AC4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9C1AA3"/>
    <w:multiLevelType w:val="hybridMultilevel"/>
    <w:tmpl w:val="1236F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6EC0F2A"/>
    <w:multiLevelType w:val="hybridMultilevel"/>
    <w:tmpl w:val="CDF4C2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7C0E6D7E"/>
    <w:multiLevelType w:val="hybridMultilevel"/>
    <w:tmpl w:val="7838878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21"/>
  </w:num>
  <w:num w:numId="3">
    <w:abstractNumId w:val="24"/>
  </w:num>
  <w:num w:numId="4">
    <w:abstractNumId w:val="33"/>
  </w:num>
  <w:num w:numId="5">
    <w:abstractNumId w:val="31"/>
  </w:num>
  <w:num w:numId="6">
    <w:abstractNumId w:val="34"/>
  </w:num>
  <w:num w:numId="7">
    <w:abstractNumId w:val="11"/>
  </w:num>
  <w:num w:numId="8">
    <w:abstractNumId w:val="20"/>
  </w:num>
  <w:num w:numId="9">
    <w:abstractNumId w:val="1"/>
  </w:num>
  <w:num w:numId="10">
    <w:abstractNumId w:val="28"/>
  </w:num>
  <w:num w:numId="11">
    <w:abstractNumId w:val="14"/>
  </w:num>
  <w:num w:numId="12">
    <w:abstractNumId w:val="3"/>
  </w:num>
  <w:num w:numId="13">
    <w:abstractNumId w:val="12"/>
  </w:num>
  <w:num w:numId="14">
    <w:abstractNumId w:val="7"/>
  </w:num>
  <w:num w:numId="15">
    <w:abstractNumId w:val="4"/>
  </w:num>
  <w:num w:numId="16">
    <w:abstractNumId w:val="30"/>
  </w:num>
  <w:num w:numId="17">
    <w:abstractNumId w:val="17"/>
  </w:num>
  <w:num w:numId="18">
    <w:abstractNumId w:val="29"/>
  </w:num>
  <w:num w:numId="19">
    <w:abstractNumId w:val="18"/>
  </w:num>
  <w:num w:numId="20">
    <w:abstractNumId w:val="29"/>
    <w:lvlOverride w:ilvl="0">
      <w:startOverride w:val="1"/>
    </w:lvlOverride>
    <w:lvlOverride w:ilvl="1"/>
    <w:lvlOverride w:ilvl="2"/>
    <w:lvlOverride w:ilvl="3"/>
    <w:lvlOverride w:ilvl="4"/>
    <w:lvlOverride w:ilvl="5"/>
    <w:lvlOverride w:ilvl="6"/>
    <w:lvlOverride w:ilvl="7"/>
    <w:lvlOverride w:ilvl="8"/>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3"/>
  </w:num>
  <w:num w:numId="24">
    <w:abstractNumId w:val="2"/>
  </w:num>
  <w:num w:numId="25">
    <w:abstractNumId w:val="5"/>
  </w:num>
  <w:num w:numId="26">
    <w:abstractNumId w:val="26"/>
  </w:num>
  <w:num w:numId="27">
    <w:abstractNumId w:val="16"/>
  </w:num>
  <w:num w:numId="28">
    <w:abstractNumId w:val="22"/>
  </w:num>
  <w:num w:numId="29">
    <w:abstractNumId w:val="9"/>
  </w:num>
  <w:num w:numId="30">
    <w:abstractNumId w:val="27"/>
  </w:num>
  <w:num w:numId="31">
    <w:abstractNumId w:val="10"/>
  </w:num>
  <w:num w:numId="32">
    <w:abstractNumId w:val="32"/>
  </w:num>
  <w:num w:numId="33">
    <w:abstractNumId w:val="25"/>
  </w:num>
  <w:num w:numId="34">
    <w:abstractNumId w:val="35"/>
  </w:num>
  <w:num w:numId="35">
    <w:abstractNumId w:val="13"/>
  </w:num>
  <w:num w:numId="36">
    <w:abstractNumId w:val="6"/>
  </w:num>
  <w:num w:numId="37">
    <w:abstractNumId w:val="15"/>
  </w:num>
  <w:num w:numId="38">
    <w:abstractNumId w:val="0"/>
  </w:num>
  <w:num w:numId="39">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20C3"/>
    <w:rsid w:val="00044FAF"/>
    <w:rsid w:val="000524EA"/>
    <w:rsid w:val="000553B2"/>
    <w:rsid w:val="00055887"/>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5D9C"/>
    <w:rsid w:val="00170E40"/>
    <w:rsid w:val="00182FFB"/>
    <w:rsid w:val="00187E4B"/>
    <w:rsid w:val="001A1239"/>
    <w:rsid w:val="001A2B3F"/>
    <w:rsid w:val="001A4C5A"/>
    <w:rsid w:val="001B4C28"/>
    <w:rsid w:val="001C1928"/>
    <w:rsid w:val="001E5C96"/>
    <w:rsid w:val="001F75AA"/>
    <w:rsid w:val="001F7E10"/>
    <w:rsid w:val="002031C0"/>
    <w:rsid w:val="00213441"/>
    <w:rsid w:val="00217D8B"/>
    <w:rsid w:val="00222F0B"/>
    <w:rsid w:val="0022636C"/>
    <w:rsid w:val="002376F5"/>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2F7F8D"/>
    <w:rsid w:val="00301AE8"/>
    <w:rsid w:val="00307F2C"/>
    <w:rsid w:val="003274F4"/>
    <w:rsid w:val="00330D3D"/>
    <w:rsid w:val="00335CEF"/>
    <w:rsid w:val="00340471"/>
    <w:rsid w:val="00342679"/>
    <w:rsid w:val="00354358"/>
    <w:rsid w:val="003901DC"/>
    <w:rsid w:val="00393540"/>
    <w:rsid w:val="00393E24"/>
    <w:rsid w:val="003B3545"/>
    <w:rsid w:val="003C0E7B"/>
    <w:rsid w:val="003E0388"/>
    <w:rsid w:val="003E0A4A"/>
    <w:rsid w:val="003E53E3"/>
    <w:rsid w:val="003F6D7C"/>
    <w:rsid w:val="00405529"/>
    <w:rsid w:val="00413846"/>
    <w:rsid w:val="004158D3"/>
    <w:rsid w:val="00427969"/>
    <w:rsid w:val="00431A57"/>
    <w:rsid w:val="00437A16"/>
    <w:rsid w:val="00441B69"/>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C6B36"/>
    <w:rsid w:val="004D6924"/>
    <w:rsid w:val="004E0289"/>
    <w:rsid w:val="004E40EC"/>
    <w:rsid w:val="004F2537"/>
    <w:rsid w:val="004F32B6"/>
    <w:rsid w:val="005078B3"/>
    <w:rsid w:val="00510582"/>
    <w:rsid w:val="0052675A"/>
    <w:rsid w:val="00533E1A"/>
    <w:rsid w:val="0053617B"/>
    <w:rsid w:val="005411D1"/>
    <w:rsid w:val="00546DA4"/>
    <w:rsid w:val="005723F0"/>
    <w:rsid w:val="00590211"/>
    <w:rsid w:val="0059238E"/>
    <w:rsid w:val="00592A1B"/>
    <w:rsid w:val="00594ABA"/>
    <w:rsid w:val="005971D6"/>
    <w:rsid w:val="005A44FA"/>
    <w:rsid w:val="005B3CF8"/>
    <w:rsid w:val="005B4B3A"/>
    <w:rsid w:val="005C7743"/>
    <w:rsid w:val="005C7E1F"/>
    <w:rsid w:val="005E0BF1"/>
    <w:rsid w:val="005F71AE"/>
    <w:rsid w:val="00601023"/>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64376"/>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6C5C"/>
    <w:rsid w:val="007C7FC4"/>
    <w:rsid w:val="007D6AC7"/>
    <w:rsid w:val="007D789E"/>
    <w:rsid w:val="007E09BE"/>
    <w:rsid w:val="00813A6F"/>
    <w:rsid w:val="0082197A"/>
    <w:rsid w:val="0084583B"/>
    <w:rsid w:val="00846A9F"/>
    <w:rsid w:val="00890490"/>
    <w:rsid w:val="00891A85"/>
    <w:rsid w:val="008946C3"/>
    <w:rsid w:val="008A038B"/>
    <w:rsid w:val="008A2508"/>
    <w:rsid w:val="008A5335"/>
    <w:rsid w:val="008C2C04"/>
    <w:rsid w:val="008C59EF"/>
    <w:rsid w:val="008C6441"/>
    <w:rsid w:val="008D5C95"/>
    <w:rsid w:val="008E634C"/>
    <w:rsid w:val="008E7B5E"/>
    <w:rsid w:val="0090662E"/>
    <w:rsid w:val="00907064"/>
    <w:rsid w:val="00927DBD"/>
    <w:rsid w:val="00930AD2"/>
    <w:rsid w:val="00945BD1"/>
    <w:rsid w:val="00962F65"/>
    <w:rsid w:val="009630D3"/>
    <w:rsid w:val="009A393C"/>
    <w:rsid w:val="009B66BC"/>
    <w:rsid w:val="009B7A96"/>
    <w:rsid w:val="009C5BDC"/>
    <w:rsid w:val="009D1378"/>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203B"/>
    <w:rsid w:val="00AE645C"/>
    <w:rsid w:val="00AF7AC5"/>
    <w:rsid w:val="00B01146"/>
    <w:rsid w:val="00B064A0"/>
    <w:rsid w:val="00B1020F"/>
    <w:rsid w:val="00B14CE8"/>
    <w:rsid w:val="00B203B7"/>
    <w:rsid w:val="00B31384"/>
    <w:rsid w:val="00B409DD"/>
    <w:rsid w:val="00B40CAC"/>
    <w:rsid w:val="00B506A0"/>
    <w:rsid w:val="00B57ECC"/>
    <w:rsid w:val="00B64666"/>
    <w:rsid w:val="00B70ABF"/>
    <w:rsid w:val="00B86C67"/>
    <w:rsid w:val="00B93462"/>
    <w:rsid w:val="00B97B73"/>
    <w:rsid w:val="00BA32EA"/>
    <w:rsid w:val="00BA6DDC"/>
    <w:rsid w:val="00BA7F9B"/>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5510"/>
    <w:rsid w:val="00C464D4"/>
    <w:rsid w:val="00C53BF1"/>
    <w:rsid w:val="00C56D94"/>
    <w:rsid w:val="00C66F72"/>
    <w:rsid w:val="00C84492"/>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7405"/>
    <w:rsid w:val="00DB44F2"/>
    <w:rsid w:val="00DD087C"/>
    <w:rsid w:val="00DD3D6F"/>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22DB8"/>
    <w:rsid w:val="00F25AD6"/>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D15AF"/>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6" ma:contentTypeDescription="Guidance that provides information on a topic, but doesn’t give instructions on how to undertake a task." ma:contentTypeScope="" ma:versionID="dd1278f64095e41352213e0dbfb69f99">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98f7295f8c4b230217c1225106aabe9c"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https://defra.sharepoint.com/sites/def-contentcloud/_layouts/15/DocIdRedir.aspx?ID=CONTENTCLOUD-190616497-13313</Url>
      <Description>TSS04 job family role profile technical &amp; scientific services, grade 4</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12190</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14775</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2022-01-10T00:00:00+00:00</ContentCloud_ScheduledReviewDate>
    <ContentCloud_LegacyReference xmlns="http://schemas.microsoft.com/sharepoint/v3">139_17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2021-06-29T08:31:53+00:00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CONTENTCLOUD-190616497-13313</_dlc_DocId>
    <_dlc_DocIdUrl xmlns="44ba428f-c30f-44c8-8eab-a30b7390a267">
      <Url>https://defra.sharepoint.com/sites/def-contentcloud/_layouts/15/DocIdRedir.aspx?ID=CONTENTCLOUD-190616497-13313</Url>
      <Description>CONTENTCLOUD-190616497-13313</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Value>England</Value>
    </ContentCloud_Coverage>
    <ContentCloud_Language xmlns="http://schemas.microsoft.com/sharepoint/v3">
      <Value>English</Value>
    </ContentCloud_Language>
    <ContentCloud_NewDraftNumber xmlns="http://schemas.microsoft.com/sharepoint/v3" xsi:nil="true"/>
  </documentManagement>
</p:properties>
</file>

<file path=customXml/item4.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AA8F295-F72C-4069-9B90-B38D410BEC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C05A57-839F-48BD-B7E2-1423943E3CAC}">
  <ds:schemaRefs>
    <ds:schemaRef ds:uri="http://schemas.microsoft.com/sharepoint/v3/contenttype/forms"/>
  </ds:schemaRefs>
</ds:datastoreItem>
</file>

<file path=customXml/itemProps3.xml><?xml version="1.0" encoding="utf-8"?>
<ds:datastoreItem xmlns:ds="http://schemas.openxmlformats.org/officeDocument/2006/customXml" ds:itemID="{65D7DFB4-1F18-4459-AE96-823D117D4F46}">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customXml/itemProps4.xml><?xml version="1.0" encoding="utf-8"?>
<ds:datastoreItem xmlns:ds="http://schemas.openxmlformats.org/officeDocument/2006/customXml" ds:itemID="{7C4A29E7-514D-4C3F-9A9C-6E938334CDDF}">
  <ds:schemaRefs>
    <ds:schemaRef ds:uri="office.server.policy"/>
  </ds:schemaRefs>
</ds:datastoreItem>
</file>

<file path=customXml/itemProps5.xml><?xml version="1.0" encoding="utf-8"?>
<ds:datastoreItem xmlns:ds="http://schemas.openxmlformats.org/officeDocument/2006/customXml" ds:itemID="{276B2B2D-BE32-4056-884C-425468CAEA8D}">
  <ds:schemaRefs>
    <ds:schemaRef ds:uri="http://schemas.openxmlformats.org/officeDocument/2006/bibliography"/>
  </ds:schemaRefs>
</ds:datastoreItem>
</file>

<file path=customXml/itemProps6.xml><?xml version="1.0" encoding="utf-8"?>
<ds:datastoreItem xmlns:ds="http://schemas.openxmlformats.org/officeDocument/2006/customXml" ds:itemID="{1DDAA850-49F3-4487-B5B5-791D137E599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1037</Words>
  <Characters>5917</Characters>
  <Application>Microsoft Office Word</Application>
  <DocSecurity>0</DocSecurity>
  <Lines>49</Lines>
  <Paragraphs>13</Paragraphs>
  <ScaleCrop>false</ScaleCrop>
  <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TSS04 job family role profile technical &amp; scientific services, grade 4</dc:title>
  <dc:creator/>
  <cp:lastModifiedBy/>
  <cp:revision>1</cp:revision>
  <dcterms:created xsi:type="dcterms:W3CDTF">2022-09-17T10:22:00Z</dcterms:created>
  <dcterms:modified xsi:type="dcterms:W3CDTF">2022-09-17T10:22:00Z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1369a276-e1b9-4051-a01d-aa330233474c</vt:lpwstr>
  </property>
  <property fmtid="{D5CDD505-2E9C-101B-9397-08002B2CF9AE}" pid="4" name="_ip_UnifiedCompliancePolicyUIAction">
    <vt:lpwstr/>
  </property>
  <property fmtid="{D5CDD505-2E9C-101B-9397-08002B2CF9AE}" pid="5" name="_ip_UnifiedCompliancePolicyProperties">
    <vt:lpwstr/>
  </property>
</Properties>
</file>