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20C75B80"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C66F72" w:rsidRPr="00F25AD6">
        <w:rPr>
          <w:rFonts w:ascii="Arial Bold" w:hAnsi="Arial Bold" w:cs="Arial"/>
          <w:b/>
          <w:i w:val="0"/>
          <w:color w:val="03A953"/>
          <w:sz w:val="36"/>
          <w:szCs w:val="36"/>
        </w:rPr>
        <w:t>, Grade 7</w:t>
      </w:r>
      <w:r w:rsidR="00670318" w:rsidRPr="00F25AD6">
        <w:rPr>
          <w:rFonts w:ascii="Arial Bold" w:hAnsi="Arial Bold" w:cs="Arial"/>
          <w:b/>
          <w:i w:val="0"/>
          <w:color w:val="03A953"/>
          <w:sz w:val="36"/>
          <w:szCs w:val="36"/>
        </w:rPr>
        <w:t xml:space="preserve"> </w:t>
      </w:r>
    </w:p>
    <w:p w14:paraId="5462E050" w14:textId="2D49336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C3BDB">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C45A69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C3BDB">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0DB5CFA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C3BDB">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76498A87"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12DF1A25" w14:textId="2F749F2A" w:rsidR="00B70ABF" w:rsidRPr="00B70ABF" w:rsidRDefault="00B70ABF" w:rsidP="00B70ABF">
      <w:pPr>
        <w:spacing w:before="120" w:after="120"/>
        <w:rPr>
          <w:rFonts w:ascii="Arial" w:hAnsi="Arial" w:cs="Arial"/>
          <w:i w:val="0"/>
          <w:sz w:val="22"/>
          <w:szCs w:val="22"/>
        </w:rPr>
      </w:pPr>
      <w:r w:rsidRPr="00B70ABF">
        <w:rPr>
          <w:rFonts w:ascii="Arial" w:hAnsi="Arial" w:cs="Arial"/>
          <w:i w:val="0"/>
          <w:sz w:val="22"/>
          <w:szCs w:val="22"/>
        </w:rPr>
        <w:t xml:space="preserve">Acts as a lead expert or manager accountable for the provision of expert advice and guidance both within the organisation and to external partners. </w:t>
      </w:r>
    </w:p>
    <w:p w14:paraId="12FD5D93" w14:textId="280ACD80" w:rsidR="00B70ABF" w:rsidRPr="00B70ABF" w:rsidRDefault="00B70ABF" w:rsidP="00B70ABF">
      <w:pPr>
        <w:spacing w:before="120" w:after="120"/>
        <w:rPr>
          <w:rFonts w:ascii="Arial" w:hAnsi="Arial" w:cs="Arial"/>
          <w:i w:val="0"/>
          <w:sz w:val="22"/>
          <w:szCs w:val="22"/>
        </w:rPr>
      </w:pPr>
      <w:r w:rsidRPr="00B70ABF">
        <w:rPr>
          <w:rFonts w:ascii="Arial" w:hAnsi="Arial" w:cs="Arial"/>
          <w:i w:val="0"/>
          <w:sz w:val="22"/>
          <w:szCs w:val="22"/>
        </w:rPr>
        <w:t>Contributes to our environmental goals by ensuring the Environment Agency’s position on technical and scientific matters is technically robust and economically viable. Embeds a culture of continuous improvement across teams to drive efficiencies and performance.</w:t>
      </w:r>
    </w:p>
    <w:p w14:paraId="768C5117" w14:textId="417A66AA" w:rsidR="00B70ABF" w:rsidRPr="00B70ABF" w:rsidRDefault="00B70ABF" w:rsidP="00B70ABF">
      <w:pPr>
        <w:spacing w:before="120" w:after="120"/>
        <w:rPr>
          <w:rFonts w:ascii="Arial" w:hAnsi="Arial" w:cs="Arial"/>
          <w:i w:val="0"/>
          <w:sz w:val="22"/>
          <w:szCs w:val="22"/>
        </w:rPr>
      </w:pPr>
      <w:r w:rsidRPr="00B70ABF">
        <w:rPr>
          <w:rFonts w:ascii="Arial" w:hAnsi="Arial" w:cs="Arial"/>
          <w:i w:val="0"/>
          <w:sz w:val="22"/>
          <w:szCs w:val="22"/>
        </w:rPr>
        <w:t>Roles here are likely to lead large teams to deliver a service but may also provide expert advice across a range of activities while leading smaller or virtual teams.</w:t>
      </w:r>
    </w:p>
    <w:p w14:paraId="000FD9A5" w14:textId="77777777" w:rsidR="00B70ABF" w:rsidRPr="00B70ABF" w:rsidRDefault="00B70ABF" w:rsidP="00B70ABF">
      <w:pPr>
        <w:spacing w:before="120" w:after="120"/>
        <w:rPr>
          <w:rFonts w:ascii="Arial" w:hAnsi="Arial" w:cs="Arial"/>
          <w:i w:val="0"/>
          <w:sz w:val="22"/>
          <w:szCs w:val="22"/>
        </w:rPr>
      </w:pPr>
      <w:r w:rsidRPr="00B70ABF">
        <w:rPr>
          <w:rFonts w:ascii="Arial" w:hAnsi="Arial" w:cs="Arial"/>
          <w:i w:val="0"/>
          <w:sz w:val="22"/>
          <w:szCs w:val="22"/>
        </w:rPr>
        <w:t>These roles work to broadly defined objectives and have the freedom to determine how they are achieved.</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0BCA541" w14:textId="6224E757"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 xml:space="preserve">Manages the development and delivery of technical and scientific innovation and improvements for the organisation. </w:t>
      </w:r>
      <w:proofErr w:type="gramStart"/>
      <w:r w:rsidRPr="00B70ABF">
        <w:rPr>
          <w:rFonts w:ascii="Arial" w:eastAsia="Times New Roman" w:hAnsi="Arial" w:cs="Arial"/>
          <w:i w:val="0"/>
          <w:sz w:val="22"/>
          <w:szCs w:val="22"/>
          <w:lang w:eastAsia="en-GB"/>
        </w:rPr>
        <w:t>Typically</w:t>
      </w:r>
      <w:proofErr w:type="gramEnd"/>
      <w:r w:rsidRPr="00B70ABF">
        <w:rPr>
          <w:rFonts w:ascii="Arial" w:eastAsia="Times New Roman" w:hAnsi="Arial" w:cs="Arial"/>
          <w:i w:val="0"/>
          <w:sz w:val="22"/>
          <w:szCs w:val="22"/>
          <w:lang w:eastAsia="en-GB"/>
        </w:rPr>
        <w:t xml:space="preserve"> these will be tools, data systems and hardware that support the organisation’s operations and drive efficiency in our ways of working.</w:t>
      </w:r>
    </w:p>
    <w:p w14:paraId="01DC799E" w14:textId="40B61617"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Establishes key relationships with internal and external stakeholders, such as government departments, trade bodies and academia, to influence decisions and ensure our technical and scientific measures are relevant and based on best practice. May be required to engage with colleagues across the Defra group to drive and embed service change and improvements.</w:t>
      </w:r>
    </w:p>
    <w:p w14:paraId="6103D950" w14:textId="2C1D1A2F"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Leads and develops teams, to ensure a motivated and high performing workforce which delivers organisational aims.</w:t>
      </w:r>
    </w:p>
    <w:p w14:paraId="11103419" w14:textId="3704D3D5"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Develops and ensures key performance indicators and service levels are met for area of delivery. In some cases, specifies standards of delivery.</w:t>
      </w:r>
    </w:p>
    <w:p w14:paraId="0C0FDC00" w14:textId="71818EA9"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Develops and manages the implementation of business plans and resources to ensure that goals are delivered to required standards and budget.</w:t>
      </w:r>
    </w:p>
    <w:p w14:paraId="2384191D" w14:textId="09D8139E"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 xml:space="preserve">When involved in projects, usually has prime responsibility for leading high value strategic projects or participates as senior user in a consultative capacity. </w:t>
      </w:r>
      <w:proofErr w:type="gramStart"/>
      <w:r w:rsidRPr="00B70ABF">
        <w:rPr>
          <w:rFonts w:ascii="Arial" w:eastAsia="Times New Roman" w:hAnsi="Arial" w:cs="Arial"/>
          <w:i w:val="0"/>
          <w:sz w:val="22"/>
          <w:szCs w:val="22"/>
          <w:lang w:eastAsia="en-GB"/>
        </w:rPr>
        <w:t>Typically</w:t>
      </w:r>
      <w:proofErr w:type="gramEnd"/>
      <w:r w:rsidRPr="00B70ABF">
        <w:rPr>
          <w:rFonts w:ascii="Arial" w:eastAsia="Times New Roman" w:hAnsi="Arial" w:cs="Arial"/>
          <w:i w:val="0"/>
          <w:sz w:val="22"/>
          <w:szCs w:val="22"/>
          <w:lang w:eastAsia="en-GB"/>
        </w:rPr>
        <w:t xml:space="preserve"> this will involve enhancing and improving our ways of working or implementing technical and scientific developments effectively.</w:t>
      </w:r>
    </w:p>
    <w:p w14:paraId="0C9A0F12" w14:textId="5236CB45"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In some cases, roles may be required to provide commercial leadership, contributing to the development of strategy for the acquisition and retention of commercial work,</w:t>
      </w:r>
      <w:r>
        <w:rPr>
          <w:rFonts w:ascii="Arial" w:eastAsia="Times New Roman" w:hAnsi="Arial" w:cs="Arial"/>
          <w:i w:val="0"/>
          <w:sz w:val="22"/>
          <w:szCs w:val="22"/>
          <w:lang w:eastAsia="en-GB"/>
        </w:rPr>
        <w:t xml:space="preserve"> including the direction of bid </w:t>
      </w:r>
      <w:r w:rsidRPr="00B70ABF">
        <w:rPr>
          <w:rFonts w:ascii="Arial" w:eastAsia="Times New Roman" w:hAnsi="Arial" w:cs="Arial"/>
          <w:i w:val="0"/>
          <w:sz w:val="22"/>
          <w:szCs w:val="22"/>
          <w:lang w:eastAsia="en-GB"/>
        </w:rPr>
        <w:t>development and commercial pricing.</w:t>
      </w:r>
    </w:p>
    <w:p w14:paraId="0D40D45F" w14:textId="77777777"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 xml:space="preserve">Leads by example, acting as a role model to effectively embed our values and drive innovation across the team, and wider. Ensure ways of working are effective and in line with our corporate commitments. </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7AC28965" w14:textId="47AA6EF9"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 xml:space="preserve">Roles require substantial experience gained in a relevant environment, typically technical, </w:t>
      </w:r>
      <w:proofErr w:type="gramStart"/>
      <w:r w:rsidRPr="00B70ABF">
        <w:rPr>
          <w:rFonts w:ascii="Arial" w:eastAsia="Times New Roman" w:hAnsi="Arial" w:cs="Arial"/>
          <w:i w:val="0"/>
          <w:sz w:val="22"/>
          <w:szCs w:val="22"/>
          <w:lang w:eastAsia="en-GB"/>
        </w:rPr>
        <w:t>scientific</w:t>
      </w:r>
      <w:proofErr w:type="gramEnd"/>
      <w:r w:rsidRPr="00B70ABF">
        <w:rPr>
          <w:rFonts w:ascii="Arial" w:eastAsia="Times New Roman" w:hAnsi="Arial" w:cs="Arial"/>
          <w:i w:val="0"/>
          <w:sz w:val="22"/>
          <w:szCs w:val="22"/>
          <w:lang w:eastAsia="en-GB"/>
        </w:rPr>
        <w:t xml:space="preserve"> or operational, to enable leadership of a function, department or specialism.</w:t>
      </w:r>
    </w:p>
    <w:p w14:paraId="43DA0C92" w14:textId="5E82BB5C"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People management or specialist jobs at this level require a breadth and depth of relevant expertise for the role.</w:t>
      </w:r>
    </w:p>
    <w:p w14:paraId="53384A41" w14:textId="57C3071F" w:rsidR="00B70ABF" w:rsidRPr="00B70ABF" w:rsidRDefault="00B70ABF" w:rsidP="002C7DE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 xml:space="preserve">Advanced negotiation and influencing skills are required to develop and motivate </w:t>
      </w:r>
      <w:proofErr w:type="gramStart"/>
      <w:r w:rsidRPr="00B70ABF">
        <w:rPr>
          <w:rFonts w:ascii="Arial" w:eastAsia="Times New Roman" w:hAnsi="Arial" w:cs="Arial"/>
          <w:i w:val="0"/>
          <w:sz w:val="22"/>
          <w:szCs w:val="22"/>
          <w:lang w:eastAsia="en-GB"/>
        </w:rPr>
        <w:t>people, and</w:t>
      </w:r>
      <w:proofErr w:type="gramEnd"/>
      <w:r w:rsidRPr="00B70ABF">
        <w:rPr>
          <w:rFonts w:ascii="Arial" w:eastAsia="Times New Roman" w:hAnsi="Arial" w:cs="Arial"/>
          <w:i w:val="0"/>
          <w:sz w:val="22"/>
          <w:szCs w:val="22"/>
          <w:lang w:eastAsia="en-GB"/>
        </w:rPr>
        <w:t xml:space="preserve"> change behaviours in a complex business environment.</w:t>
      </w:r>
    </w:p>
    <w:p w14:paraId="6A969188" w14:textId="73D2CA78"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lastRenderedPageBreak/>
        <w:t xml:space="preserve">Requires expert understanding of a range of organisational practices and their effective </w:t>
      </w:r>
      <w:proofErr w:type="gramStart"/>
      <w:r w:rsidRPr="00B70ABF">
        <w:rPr>
          <w:rFonts w:ascii="Arial" w:eastAsia="Times New Roman" w:hAnsi="Arial" w:cs="Arial"/>
          <w:i w:val="0"/>
          <w:sz w:val="22"/>
          <w:szCs w:val="22"/>
          <w:lang w:eastAsia="en-GB"/>
        </w:rPr>
        <w:t>application, and</w:t>
      </w:r>
      <w:proofErr w:type="gramEnd"/>
      <w:r w:rsidRPr="00B70ABF">
        <w:rPr>
          <w:rFonts w:ascii="Arial" w:eastAsia="Times New Roman" w:hAnsi="Arial" w:cs="Arial"/>
          <w:i w:val="0"/>
          <w:sz w:val="22"/>
          <w:szCs w:val="22"/>
          <w:lang w:eastAsia="en-GB"/>
        </w:rPr>
        <w:t xml:space="preserve"> is required to apply practical judgement of the wider business impact of decisions.</w:t>
      </w:r>
    </w:p>
    <w:p w14:paraId="70EF9F5C" w14:textId="13270819"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Roles typically require at least a relevant degree or equivalent, usually gained through extensive experience and training.</w:t>
      </w:r>
    </w:p>
    <w:p w14:paraId="23DDA0A2" w14:textId="759D4C7A"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Roles at this grade in this job family may require professional qualifications or Chartered status.</w:t>
      </w:r>
    </w:p>
    <w:p w14:paraId="08682040" w14:textId="77777777"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Roles usually require management of budgets and/or revenue.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706F612" w14:textId="77777777"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 xml:space="preserve">Is fully engaged with the organisation's approach to health, </w:t>
      </w:r>
      <w:proofErr w:type="gramStart"/>
      <w:r w:rsidRPr="00B70ABF">
        <w:rPr>
          <w:rFonts w:ascii="Arial" w:eastAsia="Times New Roman" w:hAnsi="Arial" w:cs="Arial"/>
          <w:i w:val="0"/>
          <w:sz w:val="22"/>
          <w:szCs w:val="22"/>
          <w:lang w:eastAsia="en-GB"/>
        </w:rPr>
        <w:t>safety</w:t>
      </w:r>
      <w:proofErr w:type="gramEnd"/>
      <w:r w:rsidRPr="00B70ABF">
        <w:rPr>
          <w:rFonts w:ascii="Arial" w:eastAsia="Times New Roman" w:hAnsi="Arial" w:cs="Arial"/>
          <w:i w:val="0"/>
          <w:sz w:val="22"/>
          <w:szCs w:val="22"/>
          <w:lang w:eastAsia="en-GB"/>
        </w:rPr>
        <w:t xml:space="preserve"> and wellbeing. Takes responsibility, and is accountable, for providing the leadership to embed the approach. Roles at this level in this job family may be responsible for safety in a regulatory capacity.</w:t>
      </w:r>
    </w:p>
    <w:p w14:paraId="711AE8CD" w14:textId="77777777"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Promotes inclusion by respecting differences in our workforce and works to build a supportive &amp; engaging workplace.</w:t>
      </w:r>
    </w:p>
    <w:p w14:paraId="3061FFA1" w14:textId="77777777"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 xml:space="preserve">Communications are clear, </w:t>
      </w:r>
      <w:proofErr w:type="gramStart"/>
      <w:r w:rsidRPr="00B70ABF">
        <w:rPr>
          <w:rFonts w:ascii="Arial" w:eastAsia="Times New Roman" w:hAnsi="Arial" w:cs="Arial"/>
          <w:i w:val="0"/>
          <w:sz w:val="22"/>
          <w:szCs w:val="22"/>
          <w:lang w:eastAsia="en-GB"/>
        </w:rPr>
        <w:t>focused</w:t>
      </w:r>
      <w:proofErr w:type="gramEnd"/>
      <w:r w:rsidRPr="00B70ABF">
        <w:rPr>
          <w:rFonts w:ascii="Arial" w:eastAsia="Times New Roman" w:hAnsi="Arial" w:cs="Arial"/>
          <w:i w:val="0"/>
          <w:sz w:val="22"/>
          <w:szCs w:val="22"/>
          <w:lang w:eastAsia="en-GB"/>
        </w:rPr>
        <w:t xml:space="preserve"> and consistent, often with the intention of motivating people and changing behaviours.</w:t>
      </w:r>
    </w:p>
    <w:p w14:paraId="3A988068" w14:textId="77777777"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 xml:space="preserve">Efficiently balances and prioritises quality, time and cost while ensuring the appropriate standards and assurances are met </w:t>
      </w:r>
    </w:p>
    <w:p w14:paraId="0782E31C" w14:textId="77777777" w:rsidR="00B70ABF" w:rsidRPr="00B70ABF" w:rsidRDefault="00B70ABF" w:rsidP="00B70AB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70ABF">
        <w:rPr>
          <w:rFonts w:ascii="Arial" w:eastAsia="Times New Roman" w:hAnsi="Arial" w:cs="Arial"/>
          <w:i w:val="0"/>
          <w:sz w:val="22"/>
          <w:szCs w:val="22"/>
          <w:lang w:eastAsia="en-GB"/>
        </w:rPr>
        <w:t xml:space="preserve">Understands, </w:t>
      </w:r>
      <w:proofErr w:type="gramStart"/>
      <w:r w:rsidRPr="00B70ABF">
        <w:rPr>
          <w:rFonts w:ascii="Arial" w:eastAsia="Times New Roman" w:hAnsi="Arial" w:cs="Arial"/>
          <w:i w:val="0"/>
          <w:sz w:val="22"/>
          <w:szCs w:val="22"/>
          <w:lang w:eastAsia="en-GB"/>
        </w:rPr>
        <w:t>interprets</w:t>
      </w:r>
      <w:proofErr w:type="gramEnd"/>
      <w:r w:rsidRPr="00B70ABF">
        <w:rPr>
          <w:rFonts w:ascii="Arial" w:eastAsia="Times New Roman" w:hAnsi="Arial" w:cs="Arial"/>
          <w:i w:val="0"/>
          <w:sz w:val="22"/>
          <w:szCs w:val="22"/>
          <w:lang w:eastAsia="en-GB"/>
        </w:rPr>
        <w:t xml:space="preserve"> and implements the strategic direction of the Environment Agency and Defra group, and has a detailed understanding of external partners and customers, and their needs. </w:t>
      </w:r>
    </w:p>
    <w:p w14:paraId="590A7F72" w14:textId="77777777" w:rsidR="000420C3" w:rsidRPr="000420C3" w:rsidRDefault="000420C3"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97737B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6:</w:t>
            </w:r>
          </w:p>
        </w:tc>
        <w:tc>
          <w:tcPr>
            <w:tcW w:w="5229" w:type="dxa"/>
          </w:tcPr>
          <w:p w14:paraId="7A7AC941" w14:textId="7DA0DC3D"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Deputy Director grade:</w:t>
            </w:r>
          </w:p>
        </w:tc>
      </w:tr>
      <w:tr w:rsidR="004E40EC" w14:paraId="1185405E" w14:textId="77777777" w:rsidTr="004E40EC">
        <w:tc>
          <w:tcPr>
            <w:tcW w:w="5228" w:type="dxa"/>
          </w:tcPr>
          <w:p w14:paraId="7BE90A0A" w14:textId="7453E9D4" w:rsidR="00B70ABF" w:rsidRPr="00B70ABF"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t>Tend to interact on a specific area of activity, whilst roles at this grade, tend to have broader interaction, representing the department across the organisation, and wider, on a range of related matters</w:t>
            </w:r>
            <w:r>
              <w:rPr>
                <w:rFonts w:ascii="Arial" w:hAnsi="Arial" w:cs="Arial"/>
                <w:i w:val="0"/>
                <w:sz w:val="22"/>
                <w:szCs w:val="22"/>
              </w:rPr>
              <w:t>.</w:t>
            </w:r>
          </w:p>
          <w:p w14:paraId="63273A98" w14:textId="769EB313" w:rsidR="00B70ABF" w:rsidRPr="00B70ABF"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lastRenderedPageBreak/>
              <w:t>Tend to have narrower accountability in terms of people and activities.</w:t>
            </w:r>
          </w:p>
          <w:p w14:paraId="57682DE7" w14:textId="7A50721A" w:rsidR="00B70ABF" w:rsidRPr="00B70ABF"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t>Provide intelligence and</w:t>
            </w:r>
            <w:r>
              <w:rPr>
                <w:rFonts w:ascii="Arial" w:hAnsi="Arial" w:cs="Arial"/>
                <w:i w:val="0"/>
                <w:sz w:val="22"/>
                <w:szCs w:val="22"/>
              </w:rPr>
              <w:t xml:space="preserve"> contribute team business plan.</w:t>
            </w:r>
          </w:p>
          <w:p w14:paraId="26FC12C9" w14:textId="4140DE7E" w:rsidR="00B70ABF" w:rsidRPr="00B70ABF"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t>Typically specify and review key documentation and guidance. Roles at this grade approve key communications</w:t>
            </w:r>
            <w:r>
              <w:rPr>
                <w:rFonts w:ascii="Arial" w:hAnsi="Arial" w:cs="Arial"/>
                <w:i w:val="0"/>
                <w:sz w:val="22"/>
                <w:szCs w:val="22"/>
              </w:rPr>
              <w:t>.</w:t>
            </w:r>
          </w:p>
          <w:p w14:paraId="17024370" w14:textId="2F6966FD" w:rsidR="004E40EC" w:rsidRPr="004E40EC"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t>Support management of reputational risk for the organisation. Roles at this grade actively manage the risks.</w:t>
            </w:r>
          </w:p>
        </w:tc>
        <w:tc>
          <w:tcPr>
            <w:tcW w:w="5229" w:type="dxa"/>
          </w:tcPr>
          <w:p w14:paraId="66FA8E3A" w14:textId="77777777" w:rsidR="00B70ABF" w:rsidRPr="00B70ABF"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lastRenderedPageBreak/>
              <w:t xml:space="preserve">Have a wide span of control with accountability for sub-functions or </w:t>
            </w:r>
            <w:proofErr w:type="gramStart"/>
            <w:r w:rsidRPr="00B70ABF">
              <w:rPr>
                <w:rFonts w:ascii="Arial" w:hAnsi="Arial" w:cs="Arial"/>
                <w:i w:val="0"/>
                <w:sz w:val="22"/>
                <w:szCs w:val="22"/>
              </w:rPr>
              <w:t>a number of</w:t>
            </w:r>
            <w:proofErr w:type="gramEnd"/>
            <w:r w:rsidRPr="00B70ABF">
              <w:rPr>
                <w:rFonts w:ascii="Arial" w:hAnsi="Arial" w:cs="Arial"/>
                <w:i w:val="0"/>
                <w:sz w:val="22"/>
                <w:szCs w:val="22"/>
              </w:rPr>
              <w:t xml:space="preserve"> related areas of activity.</w:t>
            </w:r>
          </w:p>
          <w:p w14:paraId="6F6F9563" w14:textId="1BD3AA69" w:rsidR="00B70ABF" w:rsidRPr="00B70ABF"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t>Are more involved in developing and implementing solutions to challenges which are new to the organisation.</w:t>
            </w:r>
          </w:p>
          <w:p w14:paraId="26C2E9E8" w14:textId="77777777" w:rsidR="00B70ABF" w:rsidRPr="00B70ABF" w:rsidRDefault="00B70ABF" w:rsidP="00B70ABF">
            <w:pPr>
              <w:pStyle w:val="ListParagraph"/>
              <w:spacing w:before="120" w:after="120" w:line="288" w:lineRule="auto"/>
              <w:ind w:left="170" w:hanging="170"/>
              <w:contextualSpacing w:val="0"/>
              <w:rPr>
                <w:rFonts w:ascii="Arial" w:hAnsi="Arial" w:cs="Arial"/>
                <w:i w:val="0"/>
                <w:sz w:val="22"/>
              </w:rPr>
            </w:pPr>
          </w:p>
          <w:p w14:paraId="36CEE5BB" w14:textId="3EE85476" w:rsidR="00B70ABF" w:rsidRPr="00B70ABF"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t>Have more autonomy in taking decisions on behalf of the organisation.</w:t>
            </w:r>
          </w:p>
          <w:p w14:paraId="2B361DE6" w14:textId="0AE05443" w:rsidR="00B70ABF" w:rsidRPr="00B70ABF"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t>Have an impact upwards through contributing to departmental / directorate level strategy.</w:t>
            </w:r>
          </w:p>
          <w:p w14:paraId="5625C81C" w14:textId="094D9F58" w:rsidR="00B70ABF" w:rsidRPr="00B70ABF" w:rsidRDefault="00B70ABF" w:rsidP="00B70AB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70ABF">
              <w:rPr>
                <w:rFonts w:ascii="Arial" w:hAnsi="Arial" w:cs="Arial"/>
                <w:i w:val="0"/>
                <w:sz w:val="22"/>
                <w:szCs w:val="22"/>
              </w:rPr>
              <w:t>Have a higher level of accountability for people / programmes / budgets.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DB4E" w14:textId="77777777" w:rsidR="00497D3A" w:rsidRDefault="00497D3A" w:rsidP="0045465B">
      <w:pPr>
        <w:spacing w:after="0" w:line="240" w:lineRule="auto"/>
      </w:pPr>
      <w:r>
        <w:separator/>
      </w:r>
    </w:p>
  </w:endnote>
  <w:endnote w:type="continuationSeparator" w:id="0">
    <w:p w14:paraId="0A9B66B8" w14:textId="77777777" w:rsidR="00497D3A" w:rsidRDefault="00497D3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756B" w14:textId="77777777" w:rsidR="00135416" w:rsidRDefault="00135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63BE" w14:textId="77777777" w:rsidR="00135416" w:rsidRDefault="00135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ACA6" w14:textId="77777777" w:rsidR="00135416" w:rsidRDefault="0013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EED4" w14:textId="77777777" w:rsidR="00497D3A" w:rsidRDefault="00497D3A" w:rsidP="0045465B">
      <w:pPr>
        <w:spacing w:after="0" w:line="240" w:lineRule="auto"/>
      </w:pPr>
      <w:r>
        <w:separator/>
      </w:r>
    </w:p>
  </w:footnote>
  <w:footnote w:type="continuationSeparator" w:id="0">
    <w:p w14:paraId="034CC52B" w14:textId="77777777" w:rsidR="00497D3A" w:rsidRDefault="00497D3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201" w14:textId="77777777" w:rsidR="00135416" w:rsidRDefault="0013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Pr>
              <w:rFonts w:ascii="Arial" w:hAnsi="Arial" w:cs="Arial"/>
              <w:i w:val="0"/>
              <w:color w:val="808080" w:themeColor="background1" w:themeShade="80"/>
            </w:rPr>
            <w:t>7</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A7CCE9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Pr>
              <w:rFonts w:ascii="Arial" w:hAnsi="Arial" w:cs="Arial"/>
              <w:i w:val="0"/>
              <w:color w:val="808080" w:themeColor="background1" w:themeShade="80"/>
            </w:rPr>
            <w:t>07</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9D4F" w14:textId="77777777" w:rsidR="00135416" w:rsidRDefault="001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7A62CB"/>
    <w:multiLevelType w:val="hybridMultilevel"/>
    <w:tmpl w:val="03CC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16"/>
  </w:num>
  <w:num w:numId="3">
    <w:abstractNumId w:val="19"/>
  </w:num>
  <w:num w:numId="4">
    <w:abstractNumId w:val="27"/>
  </w:num>
  <w:num w:numId="5">
    <w:abstractNumId w:val="25"/>
  </w:num>
  <w:num w:numId="6">
    <w:abstractNumId w:val="28"/>
  </w:num>
  <w:num w:numId="7">
    <w:abstractNumId w:val="9"/>
  </w:num>
  <w:num w:numId="8">
    <w:abstractNumId w:val="15"/>
  </w:num>
  <w:num w:numId="9">
    <w:abstractNumId w:val="0"/>
  </w:num>
  <w:num w:numId="10">
    <w:abstractNumId w:val="22"/>
  </w:num>
  <w:num w:numId="11">
    <w:abstractNumId w:val="11"/>
  </w:num>
  <w:num w:numId="12">
    <w:abstractNumId w:val="2"/>
  </w:num>
  <w:num w:numId="13">
    <w:abstractNumId w:val="10"/>
  </w:num>
  <w:num w:numId="14">
    <w:abstractNumId w:val="5"/>
  </w:num>
  <w:num w:numId="15">
    <w:abstractNumId w:val="3"/>
  </w:num>
  <w:num w:numId="16">
    <w:abstractNumId w:val="24"/>
  </w:num>
  <w:num w:numId="17">
    <w:abstractNumId w:val="13"/>
  </w:num>
  <w:num w:numId="18">
    <w:abstractNumId w:val="23"/>
  </w:num>
  <w:num w:numId="19">
    <w:abstractNumId w:val="14"/>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8"/>
  </w:num>
  <w:num w:numId="24">
    <w:abstractNumId w:val="1"/>
  </w:num>
  <w:num w:numId="25">
    <w:abstractNumId w:val="4"/>
  </w:num>
  <w:num w:numId="26">
    <w:abstractNumId w:val="20"/>
  </w:num>
  <w:num w:numId="27">
    <w:abstractNumId w:val="12"/>
  </w:num>
  <w:num w:numId="28">
    <w:abstractNumId w:val="17"/>
  </w:num>
  <w:num w:numId="29">
    <w:abstractNumId w:val="7"/>
  </w:num>
  <w:num w:numId="30">
    <w:abstractNumId w:val="21"/>
  </w:num>
  <w:num w:numId="31">
    <w:abstractNumId w:val="8"/>
  </w:num>
  <w:num w:numId="3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0F0B"/>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35416"/>
    <w:rsid w:val="00146957"/>
    <w:rsid w:val="0014798D"/>
    <w:rsid w:val="00155D9C"/>
    <w:rsid w:val="00170E40"/>
    <w:rsid w:val="00182FFB"/>
    <w:rsid w:val="00187E4B"/>
    <w:rsid w:val="001A1239"/>
    <w:rsid w:val="001A2B3F"/>
    <w:rsid w:val="001A4C5A"/>
    <w:rsid w:val="001B4C28"/>
    <w:rsid w:val="001C1928"/>
    <w:rsid w:val="001C3BDB"/>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97D3A"/>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245"/>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9F1E61"/>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5500"/>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https://defra.sharepoint.com/sites/def-contentcloud/_layouts/15/DocIdRedir.aspx?ID=CONTENTCLOUD-190616497-13310</Url>
      <Description>TSS07 job family role profile technical &amp; scientific services, grade 7</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2025-07-12T10:56:45+00:00</ContentCloud_ScheduledReviewDate>
    <ContentCloud_LegacyReference xmlns="http://schemas.microsoft.com/sharepoint/v3">142_17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2022-07-12T10:56:47+00:00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CONTENTCLOUD-190616497-13310</_dlc_DocId>
    <_dlc_DocIdUrl xmlns="44ba428f-c30f-44c8-8eab-a30b7390a267">
      <Url>https://defra.sharepoint.com/sites/def-contentcloud/_layouts/15/DocIdRedir.aspx?ID=CONTENTCLOUD-190616497-13310</Url>
      <Description>CONTENTCLOUD-190616497-13310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DDB702-BE28-4B6A-8818-0971A9637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4B30-9A7A-4B82-9FBF-7AEDD0179C05}">
  <ds:schemaRefs>
    <ds:schemaRef ds:uri="http://schemas.microsoft.com/sharepoint/v3/contenttype/forms"/>
  </ds:schemaRefs>
</ds:datastoreItem>
</file>

<file path=customXml/itemProps3.xml><?xml version="1.0" encoding="utf-8"?>
<ds:datastoreItem xmlns:ds="http://schemas.openxmlformats.org/officeDocument/2006/customXml" ds:itemID="{F2337A70-75BE-4516-A7FB-7E242428F30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283E9142-5D19-4633-B9B5-8D59C72DC276}">
  <ds:schemaRefs>
    <ds:schemaRef ds:uri="office.server.policy"/>
  </ds:schemaRefs>
</ds:datastoreItem>
</file>

<file path=customXml/itemProps5.xml><?xml version="1.0" encoding="utf-8"?>
<ds:datastoreItem xmlns:ds="http://schemas.openxmlformats.org/officeDocument/2006/customXml" ds:itemID="{256815E5-1045-4E4D-8205-6B2A1B08E8D0}">
  <ds:schemaRefs>
    <ds:schemaRef ds:uri="http://schemas.openxmlformats.org/officeDocument/2006/bibliography"/>
  </ds:schemaRefs>
</ds:datastoreItem>
</file>

<file path=customXml/itemProps6.xml><?xml version="1.0" encoding="utf-8"?>
<ds:datastoreItem xmlns:ds="http://schemas.openxmlformats.org/officeDocument/2006/customXml" ds:itemID="{7A72E83C-35C4-4022-97E3-B876DBECE0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TSS07 job family role profile technical &amp; scientific services, grade 7</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TSS07 job family role profile technical &amp; scientific services, grade 7</dc:title>
  <dc:creator/>
  <cp:lastModifiedBy/>
  <cp:revision>1</cp:revision>
  <dcterms:created xsi:type="dcterms:W3CDTF">2022-11-19T14:42:00Z</dcterms:created>
  <dcterms:modified xsi:type="dcterms:W3CDTF">2022-11-19T14:42:00Z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a18ebf9e-6fb1-45d7-acc0-d9c216053423</vt:lpwstr>
  </property>
  <property fmtid="{D5CDD505-2E9C-101B-9397-08002B2CF9AE}" pid="4" name="_ip_UnifiedCompliancePolicyUIAction">
    <vt:lpwstr/>
  </property>
  <property fmtid="{D5CDD505-2E9C-101B-9397-08002B2CF9AE}" pid="5" name="_ip_UnifiedCompliancePolicyProperties">
    <vt:lpwstr/>
  </property>
</Properties>
</file>