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7F84FE2"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F3039">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5018737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54E8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12E54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54E8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41A60B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54E84">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32FE86DC"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454E84">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This may involve the planning and co-ordination of project activities, using evidence to engage stakeholders or working in a customer facing role providing assistance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F3C7543" w14:textId="04A469B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Acts as a specialist or team leader. Role accountabilities can be interchangeable depending on the team and work being delivered.</w:t>
      </w:r>
    </w:p>
    <w:p w14:paraId="385B1252" w14:textId="3278317A"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 xml:space="preserve">Specialists tend to contribute through direct delivery of technical information and advice whereas team leader roles contribute through the management of customer facing teams. </w:t>
      </w:r>
    </w:p>
    <w:p w14:paraId="1644222F" w14:textId="480EDE4D"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The overarching theme of these roles is the provision of an effective interface between the Environment Agency and partner organisations, to promote sustainability and environmental outcomes.</w:t>
      </w:r>
    </w:p>
    <w:p w14:paraId="4EE01CBF" w14:textId="77777777" w:rsidR="00AF3039" w:rsidRPr="00AF3039" w:rsidRDefault="00AF3039" w:rsidP="00AF3039">
      <w:pPr>
        <w:spacing w:before="120" w:after="120"/>
        <w:rPr>
          <w:rFonts w:ascii="Arial" w:hAnsi="Arial" w:cs="Arial"/>
          <w:i w:val="0"/>
          <w:sz w:val="22"/>
          <w:szCs w:val="22"/>
        </w:rPr>
      </w:pPr>
      <w:r w:rsidRPr="00AF3039">
        <w:rPr>
          <w:rFonts w:ascii="Arial" w:hAnsi="Arial" w:cs="Arial"/>
          <w:i w:val="0"/>
          <w:sz w:val="22"/>
          <w:szCs w:val="22"/>
        </w:rPr>
        <w:t>Works within a broad frameworks and outputs are subject to review.</w:t>
      </w: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A1B3696" w:rsidR="00BA385F" w:rsidRPr="00BA385F" w:rsidRDefault="00AF3039" w:rsidP="00BA385F">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BA385F" w:rsidRPr="00BA385F">
        <w:rPr>
          <w:rFonts w:ascii="Arial" w:eastAsia="Times New Roman" w:hAnsi="Arial" w:cs="Arial"/>
          <w:b/>
          <w:i w:val="0"/>
          <w:sz w:val="22"/>
          <w:szCs w:val="22"/>
          <w:lang w:eastAsia="en-GB"/>
        </w:rPr>
        <w:t>pecialist:</w:t>
      </w:r>
    </w:p>
    <w:p w14:paraId="5FCEAC03" w14:textId="5D470900"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Provide advice, guidance and support to internal teams and external partners in order to influence compliance with policy / legislation / best practice ways of working. This may involve producing technical or commercial documentation.</w:t>
      </w:r>
    </w:p>
    <w:p w14:paraId="16A9D093" w14:textId="2DB555EC" w:rsid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May act in an account management capacity, providing a link for customers and partners to our organisat</w:t>
      </w:r>
      <w:r>
        <w:rPr>
          <w:rFonts w:ascii="Arial" w:eastAsia="Times New Roman" w:hAnsi="Arial" w:cs="Arial"/>
          <w:i w:val="0"/>
          <w:sz w:val="22"/>
          <w:szCs w:val="22"/>
          <w:lang w:eastAsia="en-GB"/>
        </w:rPr>
        <w:t>ion and the services we provide.</w:t>
      </w:r>
    </w:p>
    <w:p w14:paraId="543A2E3A"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Team leaders:</w:t>
      </w:r>
    </w:p>
    <w:p w14:paraId="0BB2E15D" w14:textId="0935578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Responsible for a team, providing leadership, directing and prioritising delivery of specific partnering and / or customer engagement activities in line with defined plans. Identifies risks to the delivery of priorities, making appropriate actions to resolve issues. Some roles manage external resources.</w:t>
      </w:r>
    </w:p>
    <w:p w14:paraId="078B503F" w14:textId="1C1296FB"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Recruit, motivate and develop team members to ensure effective activities. Ensures appropriate skill levels are developed and maintained and team performance is optimised in line with specified team goals</w:t>
      </w:r>
      <w:r>
        <w:rPr>
          <w:rFonts w:ascii="Arial" w:eastAsia="Times New Roman" w:hAnsi="Arial" w:cs="Arial"/>
          <w:i w:val="0"/>
          <w:sz w:val="22"/>
          <w:szCs w:val="22"/>
          <w:lang w:eastAsia="en-GB"/>
        </w:rPr>
        <w:t>.</w:t>
      </w:r>
    </w:p>
    <w:p w14:paraId="06923C89" w14:textId="77777777" w:rsidR="00AF3039" w:rsidRPr="00AF3039" w:rsidRDefault="00AF3039" w:rsidP="00AF3039">
      <w:pPr>
        <w:spacing w:before="120" w:after="120"/>
        <w:ind w:left="66"/>
        <w:rPr>
          <w:rFonts w:ascii="Arial" w:eastAsia="Times New Roman" w:hAnsi="Arial" w:cs="Arial"/>
          <w:b/>
          <w:i w:val="0"/>
          <w:sz w:val="22"/>
          <w:szCs w:val="22"/>
          <w:lang w:eastAsia="en-GB"/>
        </w:rPr>
      </w:pPr>
      <w:r w:rsidRPr="00AF3039">
        <w:rPr>
          <w:rFonts w:ascii="Arial" w:eastAsia="Times New Roman" w:hAnsi="Arial" w:cs="Arial"/>
          <w:b/>
          <w:i w:val="0"/>
          <w:sz w:val="22"/>
          <w:szCs w:val="22"/>
          <w:lang w:eastAsia="en-GB"/>
        </w:rPr>
        <w:t>All roles:</w:t>
      </w:r>
    </w:p>
    <w:p w14:paraId="45A668FA" w14:textId="13C53A0C"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May lead or contribute to projects, usually to bring about effective change or improve partnering and / or customer engagement activities.</w:t>
      </w:r>
    </w:p>
    <w:p w14:paraId="3DFCFE52" w14:textId="1C160F85"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Develop strong relationships with stakeholders and customers, internally and externally, to maintain robust partnerships and influence environmental outcomes.</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A462C27"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require proven experience, usually gained within a relevant specific field. Depending on the role, this could be regulatory / operational or other relevant expertise / people management / project management.</w:t>
      </w:r>
    </w:p>
    <w:p w14:paraId="5118BDD1"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Requires detailed understanding of relevant business practices and procedures to enable management of, or planning for, delivery across customer facing teams.</w:t>
      </w:r>
    </w:p>
    <w:p w14:paraId="7CE49EC9" w14:textId="3D36D91C" w:rsidR="000420C3"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Roles typically require a relevant degree or equivalent experience.</w:t>
      </w:r>
    </w:p>
    <w:p w14:paraId="2B4EAF44" w14:textId="77777777" w:rsidR="00AF3039" w:rsidRPr="00AF3039" w:rsidRDefault="00AF3039" w:rsidP="00AF3039">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94D0CD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Manages health, safety &amp; wellbeing matters by actively promoting awareness and good practice, and ensuring the provision of safe working practices in line with Environment Agency guidance. </w:t>
      </w:r>
    </w:p>
    <w:p w14:paraId="0BF27D4F"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70BDF412"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lastRenderedPageBreak/>
        <w:t>Required to understand, influence and negotiate with internal and external stakeholders. Needs to understand the audience and communicate at the right level.</w:t>
      </w:r>
    </w:p>
    <w:p w14:paraId="42495578"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Ensures work is consistently delivered to required standards and service levels while reflecting best practice ways of working.</w:t>
      </w:r>
    </w:p>
    <w:p w14:paraId="1260AB0C" w14:textId="77777777" w:rsidR="00AF3039" w:rsidRPr="00AF3039" w:rsidRDefault="00AF3039" w:rsidP="00AF303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F3039">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890083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F3039">
              <w:rPr>
                <w:rFonts w:ascii="Arial" w:hAnsi="Arial" w:cs="Arial"/>
                <w:b/>
                <w:i w:val="0"/>
                <w:sz w:val="22"/>
                <w:szCs w:val="22"/>
              </w:rPr>
              <w:t>grade 4</w:t>
            </w:r>
            <w:r>
              <w:rPr>
                <w:rFonts w:ascii="Arial" w:hAnsi="Arial" w:cs="Arial"/>
                <w:b/>
                <w:i w:val="0"/>
                <w:sz w:val="22"/>
                <w:szCs w:val="22"/>
              </w:rPr>
              <w:t>:</w:t>
            </w:r>
          </w:p>
        </w:tc>
        <w:tc>
          <w:tcPr>
            <w:tcW w:w="5229" w:type="dxa"/>
          </w:tcPr>
          <w:p w14:paraId="7A7AC941" w14:textId="32D7F19C"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F3039">
              <w:rPr>
                <w:rFonts w:ascii="Arial" w:hAnsi="Arial" w:cs="Arial"/>
                <w:b/>
                <w:i w:val="0"/>
                <w:sz w:val="22"/>
                <w:szCs w:val="22"/>
              </w:rPr>
              <w:t xml:space="preserve"> 6</w:t>
            </w:r>
            <w:r>
              <w:rPr>
                <w:rFonts w:ascii="Arial" w:hAnsi="Arial" w:cs="Arial"/>
                <w:b/>
                <w:i w:val="0"/>
                <w:sz w:val="22"/>
                <w:szCs w:val="22"/>
              </w:rPr>
              <w:t>:</w:t>
            </w:r>
          </w:p>
        </w:tc>
      </w:tr>
      <w:tr w:rsidR="004E40EC" w14:paraId="1185405E" w14:textId="77777777" w:rsidTr="004E40EC">
        <w:tc>
          <w:tcPr>
            <w:tcW w:w="5228" w:type="dxa"/>
          </w:tcPr>
          <w:p w14:paraId="012DA295" w14:textId="1F208B2F"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Are more closely supervised and directed.</w:t>
            </w:r>
          </w:p>
          <w:p w14:paraId="23EE7926" w14:textId="65BDD3A6"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Require less specialised knowledge and practical experience.</w:t>
            </w:r>
          </w:p>
          <w:p w14:paraId="17024370" w14:textId="5AFC889F" w:rsidR="004E40EC" w:rsidRPr="00AF3039" w:rsidRDefault="004322AA"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2AE30AB6" w14:textId="313054D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Contribute to team business plans where</w:t>
            </w:r>
            <w:r w:rsidR="00454E84">
              <w:rPr>
                <w:rFonts w:ascii="Arial" w:hAnsi="Arial" w:cs="Arial"/>
                <w:i w:val="0"/>
                <w:sz w:val="22"/>
                <w:szCs w:val="22"/>
              </w:rPr>
              <w:t>as roles at this grade are focu</w:t>
            </w:r>
            <w:r w:rsidRPr="00AF3039">
              <w:rPr>
                <w:rFonts w:ascii="Arial" w:hAnsi="Arial" w:cs="Arial"/>
                <w:i w:val="0"/>
                <w:sz w:val="22"/>
                <w:szCs w:val="22"/>
              </w:rPr>
              <w:t>sed on the delivery of business plan.</w:t>
            </w:r>
          </w:p>
          <w:p w14:paraId="2DB0496D" w14:textId="71CDD5A4"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Tend to specify and review documentation and advice. Roles at this grade are more likely to lead production of the material.</w:t>
            </w:r>
          </w:p>
          <w:p w14:paraId="5EFDB868" w14:textId="77777777" w:rsidR="00AF3039" w:rsidRPr="00AF3039" w:rsidRDefault="00AF3039" w:rsidP="00AF3039">
            <w:pPr>
              <w:pStyle w:val="ListParagraph"/>
              <w:numPr>
                <w:ilvl w:val="0"/>
                <w:numId w:val="23"/>
              </w:numPr>
              <w:spacing w:before="120" w:after="120" w:line="288" w:lineRule="auto"/>
              <w:ind w:left="357" w:hanging="357"/>
              <w:contextualSpacing w:val="0"/>
              <w:rPr>
                <w:rFonts w:ascii="Arial" w:hAnsi="Arial" w:cs="Arial"/>
                <w:i w:val="0"/>
                <w:sz w:val="22"/>
                <w:szCs w:val="22"/>
              </w:rPr>
            </w:pPr>
            <w:r w:rsidRPr="00AF3039">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64C0" w14:textId="77777777" w:rsidR="00C87C7F" w:rsidRDefault="00C87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C820" w14:textId="77777777" w:rsidR="00C87C7F" w:rsidRDefault="00C87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320F" w14:textId="77777777" w:rsidR="00C87C7F" w:rsidRDefault="00C87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45E4" w14:textId="77777777" w:rsidR="00C87C7F" w:rsidRDefault="00C87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65E226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F3039">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FBB9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F3039">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A303" w14:textId="77777777" w:rsidR="00C87C7F" w:rsidRDefault="00C87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2"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2"/>
  </w:num>
  <w:num w:numId="3">
    <w:abstractNumId w:val="25"/>
  </w:num>
  <w:num w:numId="4">
    <w:abstractNumId w:val="32"/>
  </w:num>
  <w:num w:numId="5">
    <w:abstractNumId w:val="31"/>
  </w:num>
  <w:num w:numId="6">
    <w:abstractNumId w:val="33"/>
  </w:num>
  <w:num w:numId="7">
    <w:abstractNumId w:val="13"/>
  </w:num>
  <w:num w:numId="8">
    <w:abstractNumId w:val="21"/>
  </w:num>
  <w:num w:numId="9">
    <w:abstractNumId w:val="0"/>
  </w:num>
  <w:num w:numId="10">
    <w:abstractNumId w:val="27"/>
  </w:num>
  <w:num w:numId="11">
    <w:abstractNumId w:val="15"/>
  </w:num>
  <w:num w:numId="12">
    <w:abstractNumId w:val="2"/>
  </w:num>
  <w:num w:numId="13">
    <w:abstractNumId w:val="14"/>
  </w:num>
  <w:num w:numId="14">
    <w:abstractNumId w:val="9"/>
  </w:num>
  <w:num w:numId="15">
    <w:abstractNumId w:val="4"/>
  </w:num>
  <w:num w:numId="16">
    <w:abstractNumId w:val="30"/>
  </w:num>
  <w:num w:numId="17">
    <w:abstractNumId w:val="18"/>
  </w:num>
  <w:num w:numId="18">
    <w:abstractNumId w:val="29"/>
  </w:num>
  <w:num w:numId="19">
    <w:abstractNumId w:val="19"/>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4"/>
  </w:num>
  <w:num w:numId="24">
    <w:abstractNumId w:val="1"/>
  </w:num>
  <w:num w:numId="25">
    <w:abstractNumId w:val="5"/>
  </w:num>
  <w:num w:numId="26">
    <w:abstractNumId w:val="26"/>
  </w:num>
  <w:num w:numId="27">
    <w:abstractNumId w:val="17"/>
  </w:num>
  <w:num w:numId="28">
    <w:abstractNumId w:val="23"/>
  </w:num>
  <w:num w:numId="29">
    <w:abstractNumId w:val="12"/>
  </w:num>
  <w:num w:numId="30">
    <w:abstractNumId w:val="10"/>
  </w:num>
  <w:num w:numId="31">
    <w:abstractNumId w:val="34"/>
  </w:num>
  <w:num w:numId="32">
    <w:abstractNumId w:val="20"/>
  </w:num>
  <w:num w:numId="33">
    <w:abstractNumId w:val="3"/>
  </w:num>
  <w:num w:numId="34">
    <w:abstractNumId w:val="7"/>
  </w:num>
  <w:num w:numId="35">
    <w:abstractNumId w:val="8"/>
  </w:num>
  <w:num w:numId="36">
    <w:abstractNumId w:val="16"/>
  </w:num>
  <w:num w:numId="37">
    <w:abstractNumId w:val="28"/>
  </w:num>
  <w:num w:numId="3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1597E"/>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22AA"/>
    <w:rsid w:val="00437A16"/>
    <w:rsid w:val="00441CAF"/>
    <w:rsid w:val="00442F38"/>
    <w:rsid w:val="00443C16"/>
    <w:rsid w:val="0044720E"/>
    <w:rsid w:val="0045465B"/>
    <w:rsid w:val="00454E84"/>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373CD"/>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608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769EB"/>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87C7F"/>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https://defra.sharepoint.com/sites/def-contentcloud/_layouts/15/DocIdRedir.aspx?ID=CONTENTCLOUD-190616497-13299</Url>
      <Description>PC05 job family role profile partnerships &amp; customers,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CONTENTCLOUD-190616497-13299</_dlc_DocId>
    <_dlc_DocIdUrl xmlns="44ba428f-c30f-44c8-8eab-a30b7390a267">
      <Url>https://defra.sharepoint.com/sites/def-contentcloud/_layouts/15/DocIdRedir.aspx?ID=CONTENTCLOUD-190616497-13299</Url>
      <Description>CONTENTCLOUD-190616497-13299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030A-767C-4971-8379-8214837107C6}">
  <ds:schemaRefs>
    <ds:schemaRef ds:uri="office.server.policy"/>
  </ds:schemaRefs>
</ds:datastoreItem>
</file>

<file path=customXml/itemProps2.xml><?xml version="1.0" encoding="utf-8"?>
<ds:datastoreItem xmlns:ds="http://schemas.openxmlformats.org/officeDocument/2006/customXml" ds:itemID="{14181027-9E85-4261-8952-25B784B706CB}">
  <ds:schemaRefs>
    <ds:schemaRef ds:uri="http://schemas.microsoft.com/sharepoint/events"/>
  </ds:schemaRefs>
</ds:datastoreItem>
</file>

<file path=customXml/itemProps3.xml><?xml version="1.0" encoding="utf-8"?>
<ds:datastoreItem xmlns:ds="http://schemas.openxmlformats.org/officeDocument/2006/customXml" ds:itemID="{44FB50D9-C787-42CF-80AE-8ED019572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78824-0A07-4846-B33A-E5CF4316C13B}">
  <ds:schemaRefs>
    <ds:schemaRef ds:uri="http://schemas.microsoft.com/sharepoint/v3/contenttype/forms"/>
  </ds:schemaRefs>
</ds:datastoreItem>
</file>

<file path=customXml/itemProps5.xml><?xml version="1.0" encoding="utf-8"?>
<ds:datastoreItem xmlns:ds="http://schemas.openxmlformats.org/officeDocument/2006/customXml" ds:itemID="{C0C69E00-F2CD-4152-8CA8-47CF4EB9A306}">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78a0cd0-2680-45d0-a254-38b105a1c2de"/>
    <ds:schemaRef ds:uri="44ba428f-c30f-44c8-8eab-a30b7390a267"/>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14BDFE8F-A10F-4061-B8E0-AC062791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PC05 job family role profile partnerships &amp; customers, grade 5</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PC05 job family role profile partnerships &amp; customers, grade 5</dc:title>
  <dc:creator/>
  <cp:lastModifiedBy/>
  <cp:revision>1</cp:revision>
  <dcterms:created xsi:type="dcterms:W3CDTF">2021-05-27T12:48:00Z</dcterms:created>
  <dcterms:modified xsi:type="dcterms:W3CDTF">2021-05-27T12:48:00Z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c9246c72-70f1-4c1b-8317-9301b40be62a</vt:lpwstr>
  </property>
  <property fmtid="{D5CDD505-2E9C-101B-9397-08002B2CF9AE}" pid="4" name="_ip_UnifiedCompliancePolicyUIAction">
    <vt:lpwstr/>
  </property>
  <property fmtid="{D5CDD505-2E9C-101B-9397-08002B2CF9AE}" pid="5" name="_ip_UnifiedCompliancePolicyProperties">
    <vt:lpwstr/>
  </property>
</Properties>
</file>