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936AD3">
      <w:pPr>
        <w:rPr>
          <w:rFonts w:ascii="Arial" w:hAnsi="Arial" w:cs="Arial"/>
          <w:color w:val="004C84"/>
          <w:sz w:val="72"/>
          <w:szCs w:val="72"/>
        </w:rPr>
      </w:pPr>
      <w:r w:rsidRPr="00936AD3">
        <w:rPr>
          <w:rFonts w:ascii="Arial" w:hAnsi="Arial" w:cs="Arial"/>
          <w:color w:val="004C84"/>
          <w:sz w:val="72"/>
          <w:szCs w:val="72"/>
        </w:rPr>
        <w:t>Flood &amp; Coastal Risk Management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36AD3" w:rsidRPr="00936AD3">
                              <w:rPr>
                                <w:rFonts w:ascii="Arial" w:hAnsi="Arial" w:cs="Arial"/>
                                <w:b/>
                                <w:color w:val="FFFFFF" w:themeColor="background1"/>
                                <w:sz w:val="22"/>
                                <w:szCs w:val="22"/>
                              </w:rPr>
                              <w:t>Flood &amp; Coastal Risk Management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36AD3">
                              <w:rPr>
                                <w:rFonts w:ascii="Arial" w:hAnsi="Arial" w:cs="Arial"/>
                                <w:b/>
                                <w:color w:val="FFFFFF" w:themeColor="background1"/>
                                <w:sz w:val="22"/>
                                <w:szCs w:val="22"/>
                              </w:rPr>
                              <w:t>Kettering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36AD3">
                              <w:rPr>
                                <w:rFonts w:ascii="Arial" w:hAnsi="Arial" w:cs="Arial"/>
                                <w:b/>
                                <w:color w:val="FFFFFF" w:themeColor="background1"/>
                                <w:sz w:val="22"/>
                                <w:szCs w:val="22"/>
                              </w:rPr>
                              <w:t>09/04/19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36AD3">
                              <w:rPr>
                                <w:rFonts w:ascii="Arial" w:hAnsi="Arial" w:cs="Arial"/>
                                <w:b/>
                                <w:color w:val="FFFFFF" w:themeColor="background1"/>
                                <w:sz w:val="22"/>
                                <w:szCs w:val="22"/>
                              </w:rPr>
                              <w:t xml:space="preserve"> 10332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36AD3" w:rsidRPr="00936AD3">
                        <w:rPr>
                          <w:rFonts w:ascii="Arial" w:hAnsi="Arial" w:cs="Arial"/>
                          <w:b/>
                          <w:color w:val="FFFFFF" w:themeColor="background1"/>
                          <w:sz w:val="22"/>
                          <w:szCs w:val="22"/>
                        </w:rPr>
                        <w:t>Flood &amp; Coastal Risk Management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36AD3">
                        <w:rPr>
                          <w:rFonts w:ascii="Arial" w:hAnsi="Arial" w:cs="Arial"/>
                          <w:b/>
                          <w:color w:val="FFFFFF" w:themeColor="background1"/>
                          <w:sz w:val="22"/>
                          <w:szCs w:val="22"/>
                        </w:rPr>
                        <w:t>Kettering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36AD3">
                        <w:rPr>
                          <w:rFonts w:ascii="Arial" w:hAnsi="Arial" w:cs="Arial"/>
                          <w:b/>
                          <w:color w:val="FFFFFF" w:themeColor="background1"/>
                          <w:sz w:val="22"/>
                          <w:szCs w:val="22"/>
                        </w:rPr>
                        <w:t>09/04/19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36AD3">
                        <w:rPr>
                          <w:rFonts w:ascii="Arial" w:hAnsi="Arial" w:cs="Arial"/>
                          <w:b/>
                          <w:color w:val="FFFFFF" w:themeColor="background1"/>
                          <w:sz w:val="22"/>
                          <w:szCs w:val="22"/>
                        </w:rPr>
                        <w:t xml:space="preserve"> 10332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36AD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36AD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936AD3" w:rsidRDefault="00126EC7" w:rsidP="00936AD3">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936AD3">
        <w:rPr>
          <w:rFonts w:ascii="Arial" w:hAnsi="Arial" w:cs="Arial"/>
          <w:sz w:val="22"/>
          <w:szCs w:val="22"/>
        </w:rPr>
        <w:t>£</w:t>
      </w:r>
      <w:r w:rsidR="00936AD3" w:rsidRPr="00936AD3">
        <w:rPr>
          <w:rFonts w:ascii="Arial" w:hAnsi="Arial" w:cs="Arial"/>
          <w:sz w:val="22"/>
          <w:szCs w:val="22"/>
        </w:rPr>
        <w:t>34,879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36AD3" w:rsidRPr="00936AD3">
        <w:rPr>
          <w:rFonts w:ascii="Arial" w:hAnsi="Arial" w:cs="Arial"/>
          <w:sz w:val="22"/>
          <w:szCs w:val="22"/>
        </w:rPr>
        <w:t xml:space="preserve">Nene House </w:t>
      </w:r>
    </w:p>
    <w:p w:rsidR="00910E02" w:rsidRPr="002F0588" w:rsidRDefault="00910E02" w:rsidP="00910E02">
      <w:pPr>
        <w:pStyle w:val="PlainText"/>
        <w:spacing w:line="276" w:lineRule="auto"/>
        <w:rPr>
          <w:rFonts w:ascii="Arial" w:hAnsi="Arial" w:cs="Arial"/>
          <w:sz w:val="22"/>
          <w:szCs w:val="22"/>
        </w:rPr>
      </w:pPr>
    </w:p>
    <w:p w:rsidR="00910E02" w:rsidRPr="00936AD3"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36AD3" w:rsidRPr="00936AD3">
        <w:rPr>
          <w:rFonts w:ascii="Arial" w:hAnsi="Arial" w:cs="Arial"/>
          <w:sz w:val="22"/>
          <w:szCs w:val="22"/>
        </w:rPr>
        <w:t>37</w:t>
      </w:r>
      <w:r w:rsidRPr="00936AD3">
        <w:rPr>
          <w:rFonts w:ascii="Arial" w:hAnsi="Arial" w:cs="Arial"/>
          <w:sz w:val="22"/>
          <w:szCs w:val="22"/>
        </w:rPr>
        <w:t xml:space="preserve"> hours FTE, </w:t>
      </w:r>
      <w:r w:rsidR="00936AD3" w:rsidRPr="00936AD3">
        <w:rPr>
          <w:rFonts w:ascii="Arial" w:hAnsi="Arial" w:cs="Arial"/>
          <w:sz w:val="22"/>
          <w:szCs w:val="22"/>
        </w:rPr>
        <w:t>Fixed term Secondment until 31 March 2021</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36AD3" w:rsidRPr="00936AD3">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936AD3" w:rsidRPr="00936AD3">
        <w:rPr>
          <w:rFonts w:ascii="Arial" w:eastAsia="Times New Roman" w:hAnsi="Arial" w:cs="Arial"/>
          <w:color w:val="244061" w:themeColor="accent1" w:themeShade="80"/>
          <w:sz w:val="20"/>
          <w:szCs w:val="20"/>
          <w:lang w:val="en" w:eastAsia="en-GB"/>
        </w:rPr>
        <w:t>Flood &amp;</w:t>
      </w:r>
      <w:r w:rsidR="00936AD3">
        <w:rPr>
          <w:rFonts w:ascii="Arial" w:eastAsia="Times New Roman" w:hAnsi="Arial" w:cs="Arial"/>
          <w:color w:val="244061" w:themeColor="accent1" w:themeShade="80"/>
          <w:sz w:val="20"/>
          <w:szCs w:val="20"/>
          <w:lang w:val="en" w:eastAsia="en-GB"/>
        </w:rPr>
        <w:t xml:space="preserve"> Coastal Risk Management Advisor</w:t>
      </w:r>
      <w:r w:rsidR="00936AD3" w:rsidRPr="00936AD3">
        <w:rPr>
          <w:rFonts w:ascii="Arial" w:eastAsia="Times New Roman" w:hAnsi="Arial" w:cs="Arial"/>
          <w:color w:val="244061" w:themeColor="accent1" w:themeShade="80"/>
          <w:sz w:val="20"/>
          <w:szCs w:val="20"/>
          <w:lang w:val="en" w:eastAsia="en-GB"/>
        </w:rPr>
        <w:t xml:space="preserve"> </w:t>
      </w:r>
      <w:r w:rsidRPr="00936AD3">
        <w:rPr>
          <w:rFonts w:ascii="Arial" w:eastAsia="Times New Roman" w:hAnsi="Arial" w:cs="Arial"/>
          <w:color w:val="244061" w:themeColor="accent1" w:themeShade="80"/>
          <w:sz w:val="20"/>
          <w:szCs w:val="20"/>
          <w:lang w:val="en" w:eastAsia="en-GB"/>
        </w:rPr>
        <w:t xml:space="preserve">fits into our </w:t>
      </w:r>
      <w:r w:rsidR="00936AD3" w:rsidRPr="00936AD3">
        <w:rPr>
          <w:rFonts w:ascii="Arial" w:eastAsia="Times New Roman" w:hAnsi="Arial" w:cs="Arial"/>
          <w:color w:val="244061" w:themeColor="accent1" w:themeShade="80"/>
          <w:sz w:val="20"/>
          <w:szCs w:val="20"/>
          <w:lang w:val="en" w:eastAsia="en-GB"/>
        </w:rPr>
        <w:t>Partnerships and Customers</w:t>
      </w:r>
      <w:r w:rsidRPr="00936AD3">
        <w:rPr>
          <w:rFonts w:ascii="Arial" w:eastAsia="Times New Roman" w:hAnsi="Arial" w:cs="Arial"/>
          <w:color w:val="244061" w:themeColor="accent1" w:themeShade="80"/>
          <w:sz w:val="20"/>
          <w:szCs w:val="20"/>
          <w:lang w:val="en" w:eastAsia="en-GB"/>
        </w:rPr>
        <w:t xml:space="preserve"> job family at grade </w:t>
      </w:r>
      <w:r w:rsidR="00936AD3" w:rsidRPr="00936AD3">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936AD3" w:rsidRDefault="00936AD3" w:rsidP="00936AD3">
      <w:pPr>
        <w:pStyle w:val="PlainText"/>
        <w:spacing w:line="276" w:lineRule="auto"/>
        <w:rPr>
          <w:rFonts w:ascii="Arial" w:hAnsi="Arial" w:cs="Arial"/>
          <w:sz w:val="22"/>
          <w:szCs w:val="22"/>
        </w:rPr>
      </w:pPr>
      <w:r w:rsidRPr="00936AD3">
        <w:rPr>
          <w:rFonts w:ascii="Arial" w:hAnsi="Arial" w:cs="Arial"/>
          <w:sz w:val="22"/>
          <w:szCs w:val="22"/>
        </w:rPr>
        <w:t>Phil Jones, Flood and Water Manager on Tel: 01604 366754; email: PJHJones@northamptonshire.gov.uk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bookmarkStart w:id="0" w:name="_GoBack"/>
      <w:bookmarkEnd w:id="0"/>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36AD3">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36AD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36AD3"/>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AABB-A68B-46C9-952D-7F87BC50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2019-04-09T06:49:00Z</dcterms:created>
  <dcterms:modified xsi:type="dcterms:W3CDTF">2019-04-09T06:49:00Z</dcterms:modified>
</cp:coreProperties>
</file>