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D57DD1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BA385F">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0F3EE0D8"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D63C2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A4475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D63C2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486A37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D63C2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61569B49"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D63C23">
        <w:rPr>
          <w:rFonts w:ascii="Arial" w:hAnsi="Arial" w:cs="Arial"/>
          <w:i w:val="0"/>
          <w:sz w:val="22"/>
          <w:szCs w:val="22"/>
        </w:rPr>
        <w:t xml:space="preserve">. </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EF913D"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Acts as a senior specialist, senior team leader or senior officer, although accountabilities for these roles can be interchangeable depending on the team and work being delivered. </w:t>
      </w:r>
    </w:p>
    <w:p w14:paraId="6549BCB7"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Typically, roles at this grade recommend and implement the appropriate approach for the organisation to take on specific, allocated areas of our partnering or customer services to enhance the organisation’s reputation, promote sustainability and protect the environment.</w:t>
      </w:r>
    </w:p>
    <w:p w14:paraId="18513CBB" w14:textId="7817E8E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Roles may deliver results through a team, by leading a project or as an expert. It is possible for a single role to operate in more than one of these functions. These roles have impact beyond their immediate scope of activity and are engaged on complex, reputational, political and / or technical matters. </w:t>
      </w:r>
    </w:p>
    <w:p w14:paraId="7F939704"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These roles work autonomously within </w:t>
      </w:r>
      <w:proofErr w:type="gramStart"/>
      <w:r w:rsidRPr="00BA385F">
        <w:rPr>
          <w:rFonts w:ascii="Arial" w:hAnsi="Arial" w:cs="Arial"/>
          <w:i w:val="0"/>
          <w:sz w:val="22"/>
          <w:szCs w:val="22"/>
        </w:rPr>
        <w:t>policies, and</w:t>
      </w:r>
      <w:proofErr w:type="gramEnd"/>
      <w:r w:rsidRPr="00BA385F">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484ED4D0" w14:textId="77777777" w:rsidR="00BA385F" w:rsidRDefault="00BA385F" w:rsidP="000420C3">
      <w:pPr>
        <w:spacing w:before="120" w:after="120"/>
        <w:jc w:val="both"/>
        <w:rPr>
          <w:rFonts w:ascii="Arial" w:hAnsi="Arial" w:cs="Arial"/>
          <w:i w:val="0"/>
          <w:sz w:val="22"/>
          <w:szCs w:val="22"/>
        </w:rPr>
      </w:pPr>
    </w:p>
    <w:p w14:paraId="134702D0" w14:textId="77777777" w:rsidR="00BA385F" w:rsidRDefault="00BA385F" w:rsidP="000420C3">
      <w:pPr>
        <w:spacing w:before="120" w:after="120"/>
        <w:jc w:val="both"/>
        <w:rPr>
          <w:rFonts w:ascii="Arial" w:hAnsi="Arial" w:cs="Arial"/>
          <w:i w:val="0"/>
          <w:sz w:val="22"/>
          <w:szCs w:val="22"/>
        </w:rPr>
      </w:pPr>
    </w:p>
    <w:p w14:paraId="26439179" w14:textId="77777777" w:rsidR="00BA385F" w:rsidRDefault="00BA385F" w:rsidP="000420C3">
      <w:pPr>
        <w:spacing w:before="120" w:after="120"/>
        <w:jc w:val="both"/>
        <w:rPr>
          <w:rFonts w:ascii="Arial" w:hAnsi="Arial" w:cs="Arial"/>
          <w:i w:val="0"/>
          <w:sz w:val="22"/>
          <w:szCs w:val="22"/>
        </w:rPr>
      </w:pPr>
    </w:p>
    <w:p w14:paraId="0930935F" w14:textId="77777777" w:rsidR="00BA385F" w:rsidRDefault="00BA385F" w:rsidP="000420C3">
      <w:pPr>
        <w:spacing w:before="120" w:after="120"/>
        <w:jc w:val="both"/>
        <w:rPr>
          <w:rFonts w:ascii="Arial" w:hAnsi="Arial" w:cs="Arial"/>
          <w:i w:val="0"/>
          <w:sz w:val="22"/>
          <w:szCs w:val="22"/>
        </w:rPr>
      </w:pP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7777777" w:rsidR="00BA385F" w:rsidRPr="00BA385F" w:rsidRDefault="00BA385F" w:rsidP="00BA385F">
      <w:pPr>
        <w:spacing w:before="120" w:after="120"/>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Senior specialist:</w:t>
      </w:r>
    </w:p>
    <w:p w14:paraId="3026226D" w14:textId="044AC5E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Leads on partnering and building customer relationships, acting as a key interface between the Environment Agency and customers with reputationally, politically and / or technically complex environmental considerations to deliver sustainable outcomes.</w:t>
      </w:r>
    </w:p>
    <w:p w14:paraId="42038DA2" w14:textId="77777777" w:rsid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Provides specialised expertise and guidance to customers and partners on behalf of the organisation, to ensure decisions are based on sound technical and environmental grounds. </w:t>
      </w:r>
    </w:p>
    <w:p w14:paraId="37057C09"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 xml:space="preserve">Senior team leader and senior officer: </w:t>
      </w:r>
    </w:p>
    <w:p w14:paraId="4C3622E8" w14:textId="2F7C66F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Responsible for a team, providing leadership, </w:t>
      </w:r>
      <w:proofErr w:type="gramStart"/>
      <w:r w:rsidRPr="00BA385F">
        <w:rPr>
          <w:rFonts w:ascii="Arial" w:eastAsia="Times New Roman" w:hAnsi="Arial" w:cs="Arial"/>
          <w:i w:val="0"/>
          <w:sz w:val="22"/>
          <w:szCs w:val="22"/>
          <w:lang w:eastAsia="en-GB"/>
        </w:rPr>
        <w:t>direction</w:t>
      </w:r>
      <w:proofErr w:type="gramEnd"/>
      <w:r w:rsidRPr="00BA385F">
        <w:rPr>
          <w:rFonts w:ascii="Arial" w:eastAsia="Times New Roman" w:hAnsi="Arial" w:cs="Arial"/>
          <w:i w:val="0"/>
          <w:sz w:val="22"/>
          <w:szCs w:val="22"/>
          <w:lang w:eastAsia="en-GB"/>
        </w:rPr>
        <w:t xml:space="preserve"> and prioritising delivery of reputational, political and / or technically complex partnering or customer facing activities. </w:t>
      </w:r>
    </w:p>
    <w:p w14:paraId="3A245B26" w14:textId="6552D9CB"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 Often this involves managing a diverse range of skills.</w:t>
      </w:r>
    </w:p>
    <w:p w14:paraId="1FC989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Leads the delivery of specialised advice and guidance and / or effective implementation of partnering or customer facing activities. </w:t>
      </w:r>
    </w:p>
    <w:p w14:paraId="11AC3B3B"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All roles:</w:t>
      </w:r>
    </w:p>
    <w:p w14:paraId="34A96A64" w14:textId="6B49236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Plans, monitors, </w:t>
      </w:r>
      <w:proofErr w:type="gramStart"/>
      <w:r w:rsidRPr="00BA385F">
        <w:rPr>
          <w:rFonts w:ascii="Arial" w:eastAsia="Times New Roman" w:hAnsi="Arial" w:cs="Arial"/>
          <w:i w:val="0"/>
          <w:sz w:val="22"/>
          <w:szCs w:val="22"/>
          <w:lang w:eastAsia="en-GB"/>
        </w:rPr>
        <w:t>controls</w:t>
      </w:r>
      <w:proofErr w:type="gramEnd"/>
      <w:r w:rsidRPr="00BA385F">
        <w:rPr>
          <w:rFonts w:ascii="Arial" w:eastAsia="Times New Roman" w:hAnsi="Arial" w:cs="Arial"/>
          <w:i w:val="0"/>
          <w:sz w:val="22"/>
          <w:szCs w:val="22"/>
          <w:lang w:eastAsia="en-GB"/>
        </w:rPr>
        <w:t xml:space="preserve"> and prioritises resources and budgets to ensure that all activities are completed efficiently and to time and budget. Some roles are required to act in a commercial capacity, ensuring appropriate charging and cost recovery. Some roles manage external resources.</w:t>
      </w:r>
    </w:p>
    <w:p w14:paraId="163D7230" w14:textId="351C9475"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When working on projects, will identify, </w:t>
      </w:r>
      <w:proofErr w:type="gramStart"/>
      <w:r w:rsidRPr="00BA385F">
        <w:rPr>
          <w:rFonts w:ascii="Arial" w:eastAsia="Times New Roman" w:hAnsi="Arial" w:cs="Arial"/>
          <w:i w:val="0"/>
          <w:sz w:val="22"/>
          <w:szCs w:val="22"/>
          <w:lang w:eastAsia="en-GB"/>
        </w:rPr>
        <w:t>develop</w:t>
      </w:r>
      <w:proofErr w:type="gramEnd"/>
      <w:r w:rsidRPr="00BA385F">
        <w:rPr>
          <w:rFonts w:ascii="Arial" w:eastAsia="Times New Roman" w:hAnsi="Arial" w:cs="Arial"/>
          <w:i w:val="0"/>
          <w:sz w:val="22"/>
          <w:szCs w:val="22"/>
          <w:lang w:eastAsia="en-GB"/>
        </w:rPr>
        <w:t xml:space="preserve"> and implement complex projects with a wide scope, possibly involving multiple partners.</w:t>
      </w:r>
    </w:p>
    <w:p w14:paraId="46AD188D" w14:textId="5A700F9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Interact widely and are responsible for developing effective relationships with key stakeholders and customers, internally and externally, to ensure service offered reflects wider priorities and requirements. May act as senior account management capacity, providing a link for customers and partners to our organisation and the services we provide. </w:t>
      </w:r>
    </w:p>
    <w:p w14:paraId="7993AE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Develop, </w:t>
      </w:r>
      <w:proofErr w:type="gramStart"/>
      <w:r w:rsidRPr="00BA385F">
        <w:rPr>
          <w:rFonts w:ascii="Arial" w:eastAsia="Times New Roman" w:hAnsi="Arial" w:cs="Arial"/>
          <w:i w:val="0"/>
          <w:sz w:val="22"/>
          <w:szCs w:val="22"/>
          <w:lang w:eastAsia="en-GB"/>
        </w:rPr>
        <w:t>maintain</w:t>
      </w:r>
      <w:proofErr w:type="gramEnd"/>
      <w:r w:rsidRPr="00BA385F">
        <w:rPr>
          <w:rFonts w:ascii="Arial" w:eastAsia="Times New Roman" w:hAnsi="Arial" w:cs="Arial"/>
          <w:i w:val="0"/>
          <w:sz w:val="22"/>
          <w:szCs w:val="22"/>
          <w:lang w:eastAsia="en-GB"/>
        </w:rPr>
        <w:t xml:space="preserve"> and share technical expertise with staff to improve knowledge and competence throughout the organisation as required.</w:t>
      </w:r>
    </w:p>
    <w:p w14:paraId="4396F427" w14:textId="77777777" w:rsidR="00BA385F" w:rsidRDefault="00BA385F" w:rsidP="00BA385F">
      <w:pPr>
        <w:spacing w:before="120" w:after="120"/>
        <w:ind w:left="66"/>
        <w:rPr>
          <w:rFonts w:ascii="Arial" w:eastAsia="Times New Roman" w:hAnsi="Arial" w:cs="Arial"/>
          <w:i w:val="0"/>
          <w:sz w:val="22"/>
          <w:szCs w:val="22"/>
          <w:lang w:eastAsia="en-GB"/>
        </w:rPr>
      </w:pPr>
    </w:p>
    <w:p w14:paraId="18128447" w14:textId="77777777" w:rsidR="00BA385F" w:rsidRDefault="00BA385F" w:rsidP="00BA385F">
      <w:pPr>
        <w:spacing w:before="120" w:after="120"/>
        <w:ind w:left="66"/>
        <w:rPr>
          <w:rFonts w:ascii="Arial" w:eastAsia="Times New Roman" w:hAnsi="Arial" w:cs="Arial"/>
          <w:i w:val="0"/>
          <w:sz w:val="22"/>
          <w:szCs w:val="22"/>
          <w:lang w:eastAsia="en-GB"/>
        </w:rPr>
      </w:pPr>
    </w:p>
    <w:p w14:paraId="1969444E" w14:textId="77777777" w:rsidR="00BA385F" w:rsidRPr="00BA385F" w:rsidRDefault="00BA385F" w:rsidP="00BA385F">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E8236B" w14:textId="27098C43"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require significant experience gained within a specific and relevant field / discipline. Depending on the type of role, this could be specialist regulatory / operational knowledge or other relevant expertise such as people management / project management.</w:t>
      </w:r>
    </w:p>
    <w:p w14:paraId="697D1F10" w14:textId="2E9E3CC1"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001D8C19"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BFD65AF" w14:textId="416F4CB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Manages health, safety &amp; wellbeing matters by actively promoting awareness and good </w:t>
      </w:r>
      <w:proofErr w:type="gramStart"/>
      <w:r w:rsidRPr="00BA385F">
        <w:rPr>
          <w:rFonts w:ascii="Arial" w:eastAsia="Times New Roman" w:hAnsi="Arial" w:cs="Arial"/>
          <w:i w:val="0"/>
          <w:sz w:val="22"/>
          <w:szCs w:val="22"/>
          <w:lang w:eastAsia="en-GB"/>
        </w:rPr>
        <w:t>practice, and</w:t>
      </w:r>
      <w:proofErr w:type="gramEnd"/>
      <w:r w:rsidRPr="00BA385F">
        <w:rPr>
          <w:rFonts w:ascii="Arial" w:eastAsia="Times New Roman" w:hAnsi="Arial" w:cs="Arial"/>
          <w:i w:val="0"/>
          <w:sz w:val="22"/>
          <w:szCs w:val="22"/>
          <w:lang w:eastAsia="en-GB"/>
        </w:rPr>
        <w:t xml:space="preserve"> ensuring the provision of safe working practices in line with Environment Agency guidance. </w:t>
      </w:r>
    </w:p>
    <w:p w14:paraId="60354AB1" w14:textId="7B266E62"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6AF34FE6" w14:textId="63E523A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Influence and negotiate across disciplines. Required to flex communication style and deliver tough messages when necessary.</w:t>
      </w:r>
    </w:p>
    <w:p w14:paraId="10B939E2" w14:textId="3665A4A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2CEE59AF"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Understand, </w:t>
      </w:r>
      <w:proofErr w:type="gramStart"/>
      <w:r w:rsidRPr="00BA385F">
        <w:rPr>
          <w:rFonts w:ascii="Arial" w:eastAsia="Times New Roman" w:hAnsi="Arial" w:cs="Arial"/>
          <w:i w:val="0"/>
          <w:sz w:val="22"/>
          <w:szCs w:val="22"/>
          <w:lang w:eastAsia="en-GB"/>
        </w:rPr>
        <w:t>interpret</w:t>
      </w:r>
      <w:proofErr w:type="gramEnd"/>
      <w:r w:rsidRPr="00BA385F">
        <w:rPr>
          <w:rFonts w:ascii="Arial" w:eastAsia="Times New Roman" w:hAnsi="Arial" w:cs="Arial"/>
          <w:i w:val="0"/>
          <w:sz w:val="22"/>
          <w:szCs w:val="22"/>
          <w:lang w:eastAsia="en-GB"/>
        </w:rPr>
        <w:t xml:space="preserve">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468FC630" w14:textId="77777777" w:rsidR="00C3197F" w:rsidRDefault="00C3197F" w:rsidP="000420C3">
      <w:pPr>
        <w:spacing w:before="120" w:after="120"/>
        <w:jc w:val="both"/>
        <w:rPr>
          <w:rFonts w:ascii="Arial" w:hAnsi="Arial" w:cs="Arial"/>
          <w:i w:val="0"/>
          <w:sz w:val="22"/>
          <w:szCs w:val="22"/>
        </w:rPr>
      </w:pPr>
    </w:p>
    <w:p w14:paraId="14B2F708" w14:textId="77777777" w:rsidR="00C3197F" w:rsidRDefault="00C3197F" w:rsidP="000420C3">
      <w:pPr>
        <w:spacing w:before="120" w:after="120"/>
        <w:jc w:val="both"/>
        <w:rPr>
          <w:rFonts w:ascii="Arial" w:hAnsi="Arial" w:cs="Arial"/>
          <w:i w:val="0"/>
          <w:sz w:val="22"/>
          <w:szCs w:val="22"/>
        </w:rPr>
      </w:pPr>
    </w:p>
    <w:p w14:paraId="30BBAE59" w14:textId="77777777" w:rsidR="00C3197F" w:rsidRDefault="00C3197F" w:rsidP="000420C3">
      <w:pPr>
        <w:spacing w:before="120" w:after="120"/>
        <w:jc w:val="both"/>
        <w:rPr>
          <w:rFonts w:ascii="Arial" w:hAnsi="Arial" w:cs="Arial"/>
          <w:i w:val="0"/>
          <w:sz w:val="22"/>
          <w:szCs w:val="22"/>
        </w:rPr>
      </w:pPr>
    </w:p>
    <w:p w14:paraId="2B1C47E7" w14:textId="77777777" w:rsidR="00C3197F" w:rsidRDefault="00C3197F" w:rsidP="000420C3">
      <w:pPr>
        <w:spacing w:before="120" w:after="120"/>
        <w:jc w:val="both"/>
        <w:rPr>
          <w:rFonts w:ascii="Arial" w:hAnsi="Arial" w:cs="Arial"/>
          <w:i w:val="0"/>
          <w:sz w:val="22"/>
          <w:szCs w:val="22"/>
        </w:rPr>
      </w:pPr>
    </w:p>
    <w:p w14:paraId="76FF2BE7" w14:textId="77777777" w:rsidR="00C3197F" w:rsidRDefault="00C3197F" w:rsidP="000420C3">
      <w:pPr>
        <w:spacing w:before="120" w:after="120"/>
        <w:jc w:val="both"/>
        <w:rPr>
          <w:rFonts w:ascii="Arial" w:hAnsi="Arial" w:cs="Arial"/>
          <w:i w:val="0"/>
          <w:sz w:val="22"/>
          <w:szCs w:val="22"/>
        </w:rPr>
      </w:pP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98A85C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BA385F">
              <w:rPr>
                <w:rFonts w:ascii="Arial" w:hAnsi="Arial" w:cs="Arial"/>
                <w:b/>
                <w:i w:val="0"/>
                <w:sz w:val="22"/>
                <w:szCs w:val="22"/>
              </w:rPr>
              <w:t>grade 5</w:t>
            </w:r>
            <w:r>
              <w:rPr>
                <w:rFonts w:ascii="Arial" w:hAnsi="Arial" w:cs="Arial"/>
                <w:b/>
                <w:i w:val="0"/>
                <w:sz w:val="22"/>
                <w:szCs w:val="22"/>
              </w:rPr>
              <w:t>:</w:t>
            </w:r>
          </w:p>
        </w:tc>
        <w:tc>
          <w:tcPr>
            <w:tcW w:w="5229" w:type="dxa"/>
          </w:tcPr>
          <w:p w14:paraId="7A7AC941" w14:textId="62A1F7D1"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BA385F">
              <w:rPr>
                <w:rFonts w:ascii="Arial" w:hAnsi="Arial" w:cs="Arial"/>
                <w:b/>
                <w:i w:val="0"/>
                <w:sz w:val="22"/>
                <w:szCs w:val="22"/>
              </w:rPr>
              <w:t xml:space="preserve"> 7</w:t>
            </w:r>
            <w:r>
              <w:rPr>
                <w:rFonts w:ascii="Arial" w:hAnsi="Arial" w:cs="Arial"/>
                <w:b/>
                <w:i w:val="0"/>
                <w:sz w:val="22"/>
                <w:szCs w:val="22"/>
              </w:rPr>
              <w:t>:</w:t>
            </w:r>
          </w:p>
        </w:tc>
      </w:tr>
      <w:tr w:rsidR="004E40EC" w14:paraId="1185405E" w14:textId="77777777" w:rsidTr="004E40EC">
        <w:tc>
          <w:tcPr>
            <w:tcW w:w="5228" w:type="dxa"/>
          </w:tcPr>
          <w:p w14:paraId="1DC11DD6" w14:textId="6AF3B214"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Manage a range of specific issues requiring consideration of practice.</w:t>
            </w:r>
          </w:p>
          <w:p w14:paraId="31940C89" w14:textId="2203A7BF"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Require specialist knowledge that is usually gained through </w:t>
            </w:r>
            <w:r w:rsidR="002B5CC8">
              <w:rPr>
                <w:rFonts w:ascii="Arial" w:hAnsi="Arial" w:cs="Arial"/>
                <w:i w:val="0"/>
                <w:sz w:val="22"/>
                <w:szCs w:val="22"/>
              </w:rPr>
              <w:t xml:space="preserve">proven </w:t>
            </w:r>
            <w:r w:rsidRPr="00BA385F">
              <w:rPr>
                <w:rFonts w:ascii="Arial" w:hAnsi="Arial" w:cs="Arial"/>
                <w:i w:val="0"/>
                <w:sz w:val="22"/>
                <w:szCs w:val="22"/>
              </w:rPr>
              <w:t>practical experience.</w:t>
            </w:r>
          </w:p>
          <w:p w14:paraId="156B41E3" w14:textId="099EAD61"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Usually require understanding of theoretical principles within their specific activity.</w:t>
            </w:r>
          </w:p>
          <w:p w14:paraId="69867338" w14:textId="7E363198"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Are likely to lead the production of documentation and advice.</w:t>
            </w:r>
          </w:p>
          <w:p w14:paraId="17024370" w14:textId="2A10104B" w:rsidR="004E40EC"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Develop and further relationships with customers and stakeholders. </w:t>
            </w:r>
          </w:p>
        </w:tc>
        <w:tc>
          <w:tcPr>
            <w:tcW w:w="5229" w:type="dxa"/>
          </w:tcPr>
          <w:p w14:paraId="6A8A1EAC" w14:textId="14B76C09"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Provide shape and direction, whilst roles at this grade tend to determine best approach and implementation </w:t>
            </w:r>
          </w:p>
          <w:p w14:paraId="3892209F" w14:textId="3F1E7AED"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143B0D3C" w14:textId="3AED0BA5"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Have broader accountability in terms of people and / or activities than roles at this grade.</w:t>
            </w:r>
          </w:p>
          <w:p w14:paraId="38776F25" w14:textId="77777777"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17CE" w14:textId="77777777" w:rsidR="00A20CB6" w:rsidRDefault="00A20CB6" w:rsidP="0045465B">
      <w:pPr>
        <w:spacing w:after="0" w:line="240" w:lineRule="auto"/>
      </w:pPr>
      <w:r>
        <w:separator/>
      </w:r>
    </w:p>
  </w:endnote>
  <w:endnote w:type="continuationSeparator" w:id="0">
    <w:p w14:paraId="7EB20734" w14:textId="77777777" w:rsidR="00A20CB6" w:rsidRDefault="00A20CB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0A66" w14:textId="77777777" w:rsidR="00826602" w:rsidRDefault="0082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E24" w14:textId="77777777" w:rsidR="00826602" w:rsidRDefault="0082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7BE" w14:textId="77777777" w:rsidR="00826602" w:rsidRDefault="0082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3C36" w14:textId="77777777" w:rsidR="00A20CB6" w:rsidRDefault="00A20CB6" w:rsidP="0045465B">
      <w:pPr>
        <w:spacing w:after="0" w:line="240" w:lineRule="auto"/>
      </w:pPr>
      <w:r>
        <w:separator/>
      </w:r>
    </w:p>
  </w:footnote>
  <w:footnote w:type="continuationSeparator" w:id="0">
    <w:p w14:paraId="77A4AE39" w14:textId="77777777" w:rsidR="00A20CB6" w:rsidRDefault="00A20CB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0BCA" w14:textId="77777777" w:rsidR="00826602" w:rsidRDefault="0082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16D4A3"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BA385F">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8B7563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BA385F">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7A7" w14:textId="77777777" w:rsidR="00826602" w:rsidRDefault="0082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21"/>
  </w:num>
  <w:num w:numId="4">
    <w:abstractNumId w:val="27"/>
  </w:num>
  <w:num w:numId="5">
    <w:abstractNumId w:val="26"/>
  </w:num>
  <w:num w:numId="6">
    <w:abstractNumId w:val="28"/>
  </w:num>
  <w:num w:numId="7">
    <w:abstractNumId w:val="10"/>
  </w:num>
  <w:num w:numId="8">
    <w:abstractNumId w:val="17"/>
  </w:num>
  <w:num w:numId="9">
    <w:abstractNumId w:val="0"/>
  </w:num>
  <w:num w:numId="10">
    <w:abstractNumId w:val="23"/>
  </w:num>
  <w:num w:numId="11">
    <w:abstractNumId w:val="12"/>
  </w:num>
  <w:num w:numId="12">
    <w:abstractNumId w:val="2"/>
  </w:num>
  <w:num w:numId="13">
    <w:abstractNumId w:val="11"/>
  </w:num>
  <w:num w:numId="14">
    <w:abstractNumId w:val="6"/>
  </w:num>
  <w:num w:numId="15">
    <w:abstractNumId w:val="4"/>
  </w:num>
  <w:num w:numId="16">
    <w:abstractNumId w:val="25"/>
  </w:num>
  <w:num w:numId="17">
    <w:abstractNumId w:val="14"/>
  </w:num>
  <w:num w:numId="18">
    <w:abstractNumId w:val="24"/>
  </w:num>
  <w:num w:numId="19">
    <w:abstractNumId w:val="15"/>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
  </w:num>
  <w:num w:numId="25">
    <w:abstractNumId w:val="5"/>
  </w:num>
  <w:num w:numId="26">
    <w:abstractNumId w:val="22"/>
  </w:num>
  <w:num w:numId="27">
    <w:abstractNumId w:val="13"/>
  </w:num>
  <w:num w:numId="28">
    <w:abstractNumId w:val="19"/>
  </w:num>
  <w:num w:numId="29">
    <w:abstractNumId w:val="9"/>
  </w:num>
  <w:num w:numId="30">
    <w:abstractNumId w:val="7"/>
  </w:num>
  <w:num w:numId="31">
    <w:abstractNumId w:val="29"/>
  </w:num>
  <w:num w:numId="32">
    <w:abstractNumId w:val="16"/>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1238"/>
    <w:rsid w:val="00146957"/>
    <w:rsid w:val="0014798D"/>
    <w:rsid w:val="00155D9C"/>
    <w:rsid w:val="00170E40"/>
    <w:rsid w:val="00182FFB"/>
    <w:rsid w:val="00187E4B"/>
    <w:rsid w:val="001A0157"/>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B5CC8"/>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26602"/>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20CB6"/>
    <w:rsid w:val="00A40185"/>
    <w:rsid w:val="00A40F50"/>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63C23"/>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https://defra.sharepoint.com/sites/def-contentcloud/_layouts/15/DocIdRedir.aspx?ID=CONTENTCLOUD-190616497-13318</Url>
      <Description>PC06 job family role profile partnerships &amp; customers,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2025-07-12T10:52:49+00:00</ContentCloud_ScheduledReviewDate>
    <ContentCloud_LegacyReference xmlns="http://schemas.microsoft.com/sharepoint/v3">134_17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2022-07-12T10:52:52+00:00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CONTENTCLOUD-190616497-13318</_dlc_DocId>
    <_dlc_DocIdUrl xmlns="44ba428f-c30f-44c8-8eab-a30b7390a267">
      <Url>https://defra.sharepoint.com/sites/def-contentcloud/_layouts/15/DocIdRedir.aspx?ID=CONTENTCLOUD-190616497-13318</Url>
      <Description>CONTENTCLOUD-190616497-13318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AC11-B254-4414-9D9D-D5EFAFA5D26C}">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7C1695ED-2F52-409D-92B7-EF112F05FA43}">
  <ds:schemaRefs>
    <ds:schemaRef ds:uri="office.server.policy"/>
  </ds:schemaRefs>
</ds:datastoreItem>
</file>

<file path=customXml/itemProps3.xml><?xml version="1.0" encoding="utf-8"?>
<ds:datastoreItem xmlns:ds="http://schemas.openxmlformats.org/officeDocument/2006/customXml" ds:itemID="{5C3006B4-7610-4B37-BF32-8802903436E9}">
  <ds:schemaRefs>
    <ds:schemaRef ds:uri="http://schemas.microsoft.com/sharepoint/events"/>
  </ds:schemaRefs>
</ds:datastoreItem>
</file>

<file path=customXml/itemProps4.xml><?xml version="1.0" encoding="utf-8"?>
<ds:datastoreItem xmlns:ds="http://schemas.openxmlformats.org/officeDocument/2006/customXml" ds:itemID="{7AA65353-54D6-4D0F-A165-F4E3C32F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07C8EF-4B59-46DF-96A4-AE84E7FDE152}">
  <ds:schemaRefs>
    <ds:schemaRef ds:uri="http://schemas.microsoft.com/sharepoint/v3/contenttype/forms"/>
  </ds:schemaRefs>
</ds:datastoreItem>
</file>

<file path=customXml/itemProps6.xml><?xml version="1.0" encoding="utf-8"?>
<ds:datastoreItem xmlns:ds="http://schemas.openxmlformats.org/officeDocument/2006/customXml" ds:itemID="{E2008363-03F0-458D-B89F-A6606B84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PC06 job family role profile partnerships &amp; customers, grade 6</dc:title>
  <dc:creator/>
  <cp:lastModifiedBy/>
  <cp:revision>1</cp:revision>
  <dcterms:created xsi:type="dcterms:W3CDTF">2023-01-18T08:36:00Z</dcterms:created>
  <dcterms:modified xsi:type="dcterms:W3CDTF">2023-01-18T08:36:00Z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c1c5b1b3-a9fd-426c-a046-69a8eaa2e955</vt:lpwstr>
  </property>
  <property fmtid="{D5CDD505-2E9C-101B-9397-08002B2CF9AE}" pid="4" name="_ip_UnifiedCompliancePolicyUIAction">
    <vt:lpwstr/>
  </property>
  <property fmtid="{D5CDD505-2E9C-101B-9397-08002B2CF9AE}" pid="5" name="_ip_UnifiedCompliancePolicyProperties">
    <vt:lpwstr/>
  </property>
</Properties>
</file>