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76BC" w14:textId="7A35C6CD" w:rsidR="003C0E7B" w:rsidRPr="00F25AD6" w:rsidRDefault="003C0E7B" w:rsidP="00962F65">
      <w:pPr>
        <w:pStyle w:val="Header"/>
        <w:jc w:val="both"/>
        <w:rPr>
          <w:rFonts w:ascii="Arial Bold" w:hAnsi="Arial Bold" w:cs="Arial"/>
          <w:b/>
          <w:i w:val="0"/>
          <w:color w:val="03A953"/>
          <w:sz w:val="36"/>
          <w:szCs w:val="36"/>
        </w:rPr>
      </w:pPr>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22636C">
        <w:rPr>
          <w:rFonts w:ascii="Arial Bold" w:hAnsi="Arial Bold" w:cs="Arial"/>
          <w:b/>
          <w:i w:val="0"/>
          <w:color w:val="03A953"/>
          <w:sz w:val="36"/>
          <w:szCs w:val="36"/>
        </w:rPr>
        <w:t>, Grade 6</w:t>
      </w:r>
      <w:r w:rsidR="00670318" w:rsidRPr="00F25AD6">
        <w:rPr>
          <w:rFonts w:ascii="Arial Bold" w:hAnsi="Arial Bold" w:cs="Arial"/>
          <w:b/>
          <w:i w:val="0"/>
          <w:color w:val="03A953"/>
          <w:sz w:val="36"/>
          <w:szCs w:val="36"/>
        </w:rPr>
        <w:t xml:space="preserve"> </w:t>
      </w:r>
    </w:p>
    <w:p w14:paraId="5462E050" w14:textId="14E31AC1"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A4442D">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67862D76"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A4442D">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A0FB6C2"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A4442D">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29A05B12"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73F56487" w14:textId="34CAFD82"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Acts as a senior specialist or senior team leader, although accountabilities for these roles can be interchangeable depending on the team and work being delivered.</w:t>
      </w:r>
    </w:p>
    <w:p w14:paraId="3789D449" w14:textId="6A6C2C15"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Typically, roles at this grade recommend and implement the appropriate approach for the organisation to take on specific and allocated issues. Roles work across the organisation, and sometimes wider, to ensure decisions are based on sound technical and scientific evidence and good practise.</w:t>
      </w:r>
    </w:p>
    <w:p w14:paraId="047085D9" w14:textId="52E402E3"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Roles may deliver results through a team, by leading a project or as an expert, and it is possible for a single role to operate in more than one of these functions. These roles have impact beyond their immediate scope of activity and are engaged on complex, reputational, political and / or technical matters. </w:t>
      </w:r>
    </w:p>
    <w:p w14:paraId="78516509" w14:textId="104F8F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Some roles in this job family, at this grade, participate in incident response as part of their accountability.</w:t>
      </w:r>
    </w:p>
    <w:p w14:paraId="659DFCFC" w14:textId="77777777" w:rsidR="0022636C" w:rsidRPr="0022636C" w:rsidRDefault="0022636C" w:rsidP="0022636C">
      <w:pPr>
        <w:spacing w:before="120" w:after="120"/>
        <w:rPr>
          <w:rFonts w:ascii="Arial" w:hAnsi="Arial" w:cs="Arial"/>
          <w:i w:val="0"/>
          <w:sz w:val="22"/>
          <w:szCs w:val="22"/>
        </w:rPr>
      </w:pPr>
      <w:r w:rsidRPr="0022636C">
        <w:rPr>
          <w:rFonts w:ascii="Arial" w:hAnsi="Arial" w:cs="Arial"/>
          <w:i w:val="0"/>
          <w:sz w:val="22"/>
          <w:szCs w:val="22"/>
        </w:rPr>
        <w:t xml:space="preserve">These roles work autonomously within </w:t>
      </w:r>
      <w:proofErr w:type="gramStart"/>
      <w:r w:rsidRPr="0022636C">
        <w:rPr>
          <w:rFonts w:ascii="Arial" w:hAnsi="Arial" w:cs="Arial"/>
          <w:i w:val="0"/>
          <w:sz w:val="22"/>
          <w:szCs w:val="22"/>
        </w:rPr>
        <w:t>policies, and</w:t>
      </w:r>
      <w:proofErr w:type="gramEnd"/>
      <w:r w:rsidRPr="0022636C">
        <w:rPr>
          <w:rFonts w:ascii="Arial" w:hAnsi="Arial" w:cs="Arial"/>
          <w:i w:val="0"/>
          <w:sz w:val="22"/>
          <w:szCs w:val="22"/>
        </w:rPr>
        <w:t xml:space="preserve"> have responsibility for managing an element of organisational risk or opportunity.</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77777777" w:rsidR="0022636C" w:rsidRPr="004C6B36" w:rsidRDefault="0022636C"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specialist:</w:t>
      </w:r>
    </w:p>
    <w:p w14:paraId="4FB0812D" w14:textId="0BA46E46" w:rsidR="0022636C" w:rsidRP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Leads on a specific area of technology or science for the organisation. Identifies, defines and analyses related risks and develops appropriate innovative solutions and service enhancements whilst ensuring appropriate allocation of time and effort.</w:t>
      </w:r>
    </w:p>
    <w:p w14:paraId="41586DD8" w14:textId="77777777" w:rsidR="0022636C" w:rsidRDefault="0022636C"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22636C">
        <w:rPr>
          <w:rFonts w:ascii="Arial" w:eastAsia="Times New Roman" w:hAnsi="Arial" w:cs="Arial"/>
          <w:i w:val="0"/>
          <w:sz w:val="22"/>
          <w:szCs w:val="22"/>
          <w:lang w:eastAsia="en-GB"/>
        </w:rPr>
        <w:t>Provides specialised technical and scientific advice and guidance in order to support effective risk based decision making for the organisation and wider. May represent the Environment Agency externally in a technical and / or scientific specialism.</w:t>
      </w:r>
    </w:p>
    <w:p w14:paraId="3DD88C5D"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Senior team leader:</w:t>
      </w:r>
    </w:p>
    <w:p w14:paraId="4CBC4377" w14:textId="1019D3F5"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Responsible for a team, providing leadership, direction and prioritising delivery of reputational, political and / or complex technical and / or scientific activities. Some roles manage external resources.</w:t>
      </w:r>
    </w:p>
    <w:p w14:paraId="3E14CB19" w14:textId="678844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Recruit, motivate and develop team members to ensure effective delivery of operational and / or regulatory activities. Ensures appropriate skill levels are developed and maintained and team performance is optimised in line with specified team goals.</w:t>
      </w:r>
    </w:p>
    <w:p w14:paraId="747284F9" w14:textId="0BD41CFD"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Leads the delivery of specialised advice and guidance and / or effective implementation of technical and / or scientific activities. Often this involves managing a diverse range of skills.</w:t>
      </w:r>
    </w:p>
    <w:p w14:paraId="68643094" w14:textId="77777777" w:rsidR="004C6B36" w:rsidRPr="004C6B36" w:rsidRDefault="004C6B36" w:rsidP="004C6B36">
      <w:pPr>
        <w:spacing w:before="120" w:after="120"/>
        <w:rPr>
          <w:rFonts w:ascii="Arial" w:eastAsia="Times New Roman" w:hAnsi="Arial" w:cs="Arial"/>
          <w:b/>
          <w:i w:val="0"/>
          <w:sz w:val="22"/>
          <w:szCs w:val="22"/>
          <w:lang w:eastAsia="en-GB"/>
        </w:rPr>
      </w:pPr>
      <w:r w:rsidRPr="004C6B36">
        <w:rPr>
          <w:rFonts w:ascii="Arial" w:eastAsia="Times New Roman" w:hAnsi="Arial" w:cs="Arial"/>
          <w:b/>
          <w:i w:val="0"/>
          <w:sz w:val="22"/>
          <w:szCs w:val="22"/>
          <w:lang w:eastAsia="en-GB"/>
        </w:rPr>
        <w:t>All roles:</w:t>
      </w:r>
    </w:p>
    <w:p w14:paraId="68A23FBC" w14:textId="7645AD61"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Plan, monitor, control and prioritise resources to maximise the efficient and effective use of people and resources. Identifies risks and opportunities. Takes appropriate action to deal with </w:t>
      </w:r>
      <w:proofErr w:type="gramStart"/>
      <w:r w:rsidRPr="004C6B36">
        <w:rPr>
          <w:rFonts w:ascii="Arial" w:eastAsia="Times New Roman" w:hAnsi="Arial" w:cs="Arial"/>
          <w:i w:val="0"/>
          <w:sz w:val="22"/>
          <w:szCs w:val="22"/>
          <w:lang w:eastAsia="en-GB"/>
        </w:rPr>
        <w:t>issues, and</w:t>
      </w:r>
      <w:proofErr w:type="gramEnd"/>
      <w:r w:rsidRPr="004C6B36">
        <w:rPr>
          <w:rFonts w:ascii="Arial" w:eastAsia="Times New Roman" w:hAnsi="Arial" w:cs="Arial"/>
          <w:i w:val="0"/>
          <w:sz w:val="22"/>
          <w:szCs w:val="22"/>
          <w:lang w:eastAsia="en-GB"/>
        </w:rPr>
        <w:t xml:space="preserve"> ensure appropriat</w:t>
      </w:r>
      <w:r>
        <w:rPr>
          <w:rFonts w:ascii="Arial" w:eastAsia="Times New Roman" w:hAnsi="Arial" w:cs="Arial"/>
          <w:i w:val="0"/>
          <w:sz w:val="22"/>
          <w:szCs w:val="22"/>
          <w:lang w:eastAsia="en-GB"/>
        </w:rPr>
        <w:t>e allocation of time and effort.</w:t>
      </w:r>
    </w:p>
    <w:p w14:paraId="065B34FC" w14:textId="40271C3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Interact widely, developing and maintaining effective relationships with internal and external stakeholders, such as senior managers, government departments, trade bodies, and academia. Aims to influence decisions and ensure technical and scientific measures are relevant and practicable in implementation. Some roles develop and maintain commercial relationships.</w:t>
      </w:r>
    </w:p>
    <w:p w14:paraId="1BE12644" w14:textId="14B3858E"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Manages development of technical documentation and data to ensure consistent and appropriate information is available to support and inform the organisation.</w:t>
      </w:r>
    </w:p>
    <w:p w14:paraId="4E9E658E" w14:textId="795008CC"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When working on projects, will identify, develop and implement complex projects with a wide scope, possibly involving multiple partners.</w:t>
      </w:r>
    </w:p>
    <w:p w14:paraId="2DAADD5E"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Develops, maintains and shares technical expertise with staff to improve knowledge and competence throughout the organisation as required.</w:t>
      </w:r>
    </w:p>
    <w:p w14:paraId="3EF0F15E" w14:textId="77777777" w:rsidR="004C6B36" w:rsidRPr="004C6B36" w:rsidRDefault="004C6B36" w:rsidP="004C6B36">
      <w:pPr>
        <w:spacing w:before="120" w:after="120"/>
        <w:ind w:left="66"/>
        <w:rPr>
          <w:rFonts w:ascii="Arial" w:eastAsia="Times New Roman" w:hAnsi="Arial" w:cs="Arial"/>
          <w:i w:val="0"/>
          <w:sz w:val="22"/>
          <w:szCs w:val="22"/>
          <w:lang w:eastAsia="en-GB"/>
        </w:rPr>
      </w:pPr>
    </w:p>
    <w:p w14:paraId="57D76258" w14:textId="77777777" w:rsidR="000420C3" w:rsidRPr="000420C3" w:rsidRDefault="000420C3"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10A951D"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require significant experience gained within a specific field / discipline. Depending on the type of role, this could be specialist, technical or scientific skills, or other relevant expertise such as people management / project management.</w:t>
      </w:r>
    </w:p>
    <w:p w14:paraId="6E075FF6"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Requires thorough understanding of relevant business concepts and their application as the role is required to apply judgement to influence the actions and behaviours of others.</w:t>
      </w:r>
    </w:p>
    <w:p w14:paraId="2BF945D2"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typically require a relevant degree or equivalent experience.</w:t>
      </w:r>
    </w:p>
    <w:p w14:paraId="14F86108"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Roles at this grade in this job family may require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0A6EE21"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Manages health, safety &amp; wellbeing matters by actively promoting awareness and good </w:t>
      </w:r>
      <w:proofErr w:type="gramStart"/>
      <w:r w:rsidRPr="004C6B36">
        <w:rPr>
          <w:rFonts w:ascii="Arial" w:eastAsia="Times New Roman" w:hAnsi="Arial" w:cs="Arial"/>
          <w:i w:val="0"/>
          <w:sz w:val="22"/>
          <w:szCs w:val="22"/>
          <w:lang w:eastAsia="en-GB"/>
        </w:rPr>
        <w:t>practice, and</w:t>
      </w:r>
      <w:proofErr w:type="gramEnd"/>
      <w:r w:rsidRPr="004C6B3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     </w:t>
      </w:r>
    </w:p>
    <w:p w14:paraId="1F0A11BA"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6056C6B7"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Influence and negotiate across disciplines. Required to flex communication style and deliver tough messages when necessary.</w:t>
      </w:r>
    </w:p>
    <w:p w14:paraId="7C123E05"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Work individually or through others to deliver results on time, to required quality standards and cost, to fulfil the business plan and achieve or support environmental goals.</w:t>
      </w:r>
    </w:p>
    <w:p w14:paraId="62E23EC0" w14:textId="77777777" w:rsidR="004C6B36" w:rsidRPr="004C6B36" w:rsidRDefault="004C6B36" w:rsidP="004C6B3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4C6B36">
        <w:rPr>
          <w:rFonts w:ascii="Arial" w:eastAsia="Times New Roman" w:hAnsi="Arial" w:cs="Arial"/>
          <w:i w:val="0"/>
          <w:sz w:val="22"/>
          <w:szCs w:val="22"/>
          <w:lang w:eastAsia="en-GB"/>
        </w:rPr>
        <w:t>Understand, interpret and communicate the role of the Environment Agency broadly, and maintain understanding of external partners and customers, their needs and manage expectations.</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D98AE79"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5</w:t>
            </w:r>
            <w:r>
              <w:rPr>
                <w:rFonts w:ascii="Arial" w:hAnsi="Arial" w:cs="Arial"/>
                <w:b/>
                <w:i w:val="0"/>
                <w:sz w:val="22"/>
                <w:szCs w:val="22"/>
              </w:rPr>
              <w:t>:</w:t>
            </w:r>
          </w:p>
        </w:tc>
        <w:tc>
          <w:tcPr>
            <w:tcW w:w="5229" w:type="dxa"/>
          </w:tcPr>
          <w:p w14:paraId="7A7AC941" w14:textId="4039F384" w:rsidR="004E40EC" w:rsidRDefault="004E40EC" w:rsidP="004C6B3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grade 7</w:t>
            </w:r>
            <w:r>
              <w:rPr>
                <w:rFonts w:ascii="Arial" w:hAnsi="Arial" w:cs="Arial"/>
                <w:b/>
                <w:i w:val="0"/>
                <w:sz w:val="22"/>
                <w:szCs w:val="22"/>
              </w:rPr>
              <w:t>:</w:t>
            </w:r>
          </w:p>
        </w:tc>
      </w:tr>
      <w:tr w:rsidR="004E40EC" w14:paraId="1185405E" w14:textId="77777777" w:rsidTr="004E40EC">
        <w:tc>
          <w:tcPr>
            <w:tcW w:w="5228" w:type="dxa"/>
          </w:tcPr>
          <w:p w14:paraId="4DF5FAE8" w14:textId="49F5F3C0"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Manage a range of specific issues requiring consideration of practice.</w:t>
            </w:r>
          </w:p>
          <w:p w14:paraId="61FB2D24" w14:textId="7B94E45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Require specialist knowledge that is usually gained through </w:t>
            </w:r>
            <w:r w:rsidR="00407A25">
              <w:rPr>
                <w:rFonts w:ascii="Arial" w:hAnsi="Arial" w:cs="Arial"/>
                <w:i w:val="0"/>
                <w:sz w:val="22"/>
                <w:szCs w:val="22"/>
              </w:rPr>
              <w:t xml:space="preserve">proven </w:t>
            </w:r>
            <w:r w:rsidRPr="004C6B36">
              <w:rPr>
                <w:rFonts w:ascii="Arial" w:hAnsi="Arial" w:cs="Arial"/>
                <w:i w:val="0"/>
                <w:sz w:val="22"/>
                <w:szCs w:val="22"/>
              </w:rPr>
              <w:t>practical experience.</w:t>
            </w:r>
          </w:p>
          <w:p w14:paraId="184E5A38" w14:textId="1A0063F6"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Usually require understanding of theoretical principles within their specific activity.</w:t>
            </w:r>
          </w:p>
          <w:p w14:paraId="26395A58" w14:textId="6E6CDCC1"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Are likely to lead the production of documentation and advice.</w:t>
            </w:r>
          </w:p>
          <w:p w14:paraId="17024370" w14:textId="6F04461E" w:rsidR="004E40EC"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Develop and further relationships w</w:t>
            </w:r>
            <w:r>
              <w:rPr>
                <w:rFonts w:ascii="Arial" w:hAnsi="Arial" w:cs="Arial"/>
                <w:i w:val="0"/>
                <w:sz w:val="22"/>
                <w:szCs w:val="22"/>
              </w:rPr>
              <w:t>ith customers and stakeholders.</w:t>
            </w:r>
          </w:p>
        </w:tc>
        <w:tc>
          <w:tcPr>
            <w:tcW w:w="5229" w:type="dxa"/>
          </w:tcPr>
          <w:p w14:paraId="43F50488" w14:textId="26F5502E"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Provide shape and direction, whilst roles at this grade tend to determine best approach and implementation</w:t>
            </w:r>
            <w:r>
              <w:rPr>
                <w:rFonts w:ascii="Arial" w:hAnsi="Arial" w:cs="Arial"/>
                <w:i w:val="0"/>
                <w:sz w:val="22"/>
                <w:szCs w:val="22"/>
              </w:rPr>
              <w:t>.</w:t>
            </w:r>
          </w:p>
          <w:p w14:paraId="21D42353" w14:textId="3D4F9E8B"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Tend to have broader interaction, representing the department across the organisation, and wider, on a range of related matters. Roles at this grade tend to interact on a specific area of activity.</w:t>
            </w:r>
          </w:p>
          <w:p w14:paraId="7DB60C6B" w14:textId="625C1D4A"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Have broader accountability in terms of people and / or activities than roles at this grade.</w:t>
            </w:r>
          </w:p>
          <w:p w14:paraId="4C075929" w14:textId="77777777" w:rsidR="004C6B36" w:rsidRPr="004C6B36" w:rsidRDefault="004C6B36" w:rsidP="004C6B36">
            <w:pPr>
              <w:pStyle w:val="ListParagraph"/>
              <w:numPr>
                <w:ilvl w:val="0"/>
                <w:numId w:val="23"/>
              </w:numPr>
              <w:spacing w:before="120" w:after="120" w:line="288" w:lineRule="auto"/>
              <w:ind w:left="357" w:hanging="357"/>
              <w:contextualSpacing w:val="0"/>
              <w:rPr>
                <w:rFonts w:ascii="Arial" w:hAnsi="Arial" w:cs="Arial"/>
                <w:i w:val="0"/>
                <w:sz w:val="22"/>
                <w:szCs w:val="22"/>
              </w:rPr>
            </w:pPr>
            <w:r w:rsidRPr="004C6B36">
              <w:rPr>
                <w:rFonts w:ascii="Arial" w:hAnsi="Arial" w:cs="Arial"/>
                <w:i w:val="0"/>
                <w:sz w:val="22"/>
                <w:szCs w:val="22"/>
              </w:rPr>
              <w:t xml:space="preserve">Tend to approve technical documentation, whereas roles at this grade will most likely be responsible for commissioning and reviewing the documentation prior to approval.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3214" w14:textId="77777777" w:rsidR="00D804F4" w:rsidRDefault="00D804F4" w:rsidP="0045465B">
      <w:pPr>
        <w:spacing w:after="0" w:line="240" w:lineRule="auto"/>
      </w:pPr>
      <w:r>
        <w:separator/>
      </w:r>
    </w:p>
  </w:endnote>
  <w:endnote w:type="continuationSeparator" w:id="0">
    <w:p w14:paraId="42C45D34" w14:textId="77777777" w:rsidR="00D804F4" w:rsidRDefault="00D804F4"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FA53" w14:textId="77777777" w:rsidR="00A368C2" w:rsidRDefault="00A3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FEB5" w14:textId="77777777" w:rsidR="00A368C2" w:rsidRDefault="00A36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14BD" w14:textId="77777777" w:rsidR="00A368C2" w:rsidRDefault="00A3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113F2" w14:textId="77777777" w:rsidR="00D804F4" w:rsidRDefault="00D804F4" w:rsidP="0045465B">
      <w:pPr>
        <w:spacing w:after="0" w:line="240" w:lineRule="auto"/>
      </w:pPr>
      <w:r>
        <w:separator/>
      </w:r>
    </w:p>
  </w:footnote>
  <w:footnote w:type="continuationSeparator" w:id="0">
    <w:p w14:paraId="3010234D" w14:textId="77777777" w:rsidR="00D804F4" w:rsidRDefault="00D804F4"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B5011" w14:textId="77777777" w:rsidR="00A368C2" w:rsidRDefault="00A36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5CF92A21"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22636C">
            <w:rPr>
              <w:rFonts w:ascii="Arial" w:hAnsi="Arial" w:cs="Arial"/>
              <w:i w:val="0"/>
              <w:color w:val="808080" w:themeColor="background1" w:themeShade="80"/>
            </w:rPr>
            <w:t>6</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DDC7606"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F25AD6">
            <w:rPr>
              <w:rFonts w:ascii="Arial" w:hAnsi="Arial" w:cs="Arial"/>
              <w:i w:val="0"/>
              <w:color w:val="808080" w:themeColor="background1" w:themeShade="80"/>
            </w:rPr>
            <w:t>TSS</w:t>
          </w:r>
          <w:r w:rsidR="0022636C">
            <w:rPr>
              <w:rFonts w:ascii="Arial" w:hAnsi="Arial" w:cs="Arial"/>
              <w:i w:val="0"/>
              <w:color w:val="808080" w:themeColor="background1" w:themeShade="80"/>
            </w:rPr>
            <w:t>06</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644D" w14:textId="77777777" w:rsidR="00A368C2" w:rsidRDefault="00A36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7"/>
  </w:num>
  <w:num w:numId="3">
    <w:abstractNumId w:val="20"/>
  </w:num>
  <w:num w:numId="4">
    <w:abstractNumId w:val="29"/>
  </w:num>
  <w:num w:numId="5">
    <w:abstractNumId w:val="27"/>
  </w:num>
  <w:num w:numId="6">
    <w:abstractNumId w:val="30"/>
  </w:num>
  <w:num w:numId="7">
    <w:abstractNumId w:val="9"/>
  </w:num>
  <w:num w:numId="8">
    <w:abstractNumId w:val="16"/>
  </w:num>
  <w:num w:numId="9">
    <w:abstractNumId w:val="0"/>
  </w:num>
  <w:num w:numId="10">
    <w:abstractNumId w:val="24"/>
  </w:num>
  <w:num w:numId="11">
    <w:abstractNumId w:val="12"/>
  </w:num>
  <w:num w:numId="12">
    <w:abstractNumId w:val="2"/>
  </w:num>
  <w:num w:numId="13">
    <w:abstractNumId w:val="10"/>
  </w:num>
  <w:num w:numId="14">
    <w:abstractNumId w:val="5"/>
  </w:num>
  <w:num w:numId="15">
    <w:abstractNumId w:val="3"/>
  </w:num>
  <w:num w:numId="16">
    <w:abstractNumId w:val="26"/>
  </w:num>
  <w:num w:numId="17">
    <w:abstractNumId w:val="14"/>
  </w:num>
  <w:num w:numId="18">
    <w:abstractNumId w:val="25"/>
  </w:num>
  <w:num w:numId="19">
    <w:abstractNumId w:val="15"/>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1"/>
  </w:num>
  <w:num w:numId="25">
    <w:abstractNumId w:val="4"/>
  </w:num>
  <w:num w:numId="26">
    <w:abstractNumId w:val="22"/>
  </w:num>
  <w:num w:numId="27">
    <w:abstractNumId w:val="13"/>
  </w:num>
  <w:num w:numId="28">
    <w:abstractNumId w:val="18"/>
  </w:num>
  <w:num w:numId="29">
    <w:abstractNumId w:val="7"/>
  </w:num>
  <w:num w:numId="30">
    <w:abstractNumId w:val="23"/>
  </w:num>
  <w:num w:numId="31">
    <w:abstractNumId w:val="8"/>
  </w:num>
  <w:num w:numId="32">
    <w:abstractNumId w:val="28"/>
  </w:num>
  <w:num w:numId="33">
    <w:abstractNumId w:val="21"/>
  </w:num>
  <w:num w:numId="34">
    <w:abstractNumId w:val="3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C49DD"/>
    <w:rsid w:val="003E0388"/>
    <w:rsid w:val="003E0A4A"/>
    <w:rsid w:val="003E53E3"/>
    <w:rsid w:val="003F6D7C"/>
    <w:rsid w:val="00405529"/>
    <w:rsid w:val="00407A25"/>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368C2"/>
    <w:rsid w:val="00A40185"/>
    <w:rsid w:val="00A4349D"/>
    <w:rsid w:val="00A4442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70ABF"/>
    <w:rsid w:val="00B86C67"/>
    <w:rsid w:val="00B93462"/>
    <w:rsid w:val="00BA32EA"/>
    <w:rsid w:val="00BA6DDC"/>
    <w:rsid w:val="00BA7F9B"/>
    <w:rsid w:val="00BC206E"/>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46952"/>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4F4"/>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6" ma:contentTypeDescription="Guidance that provides information on a topic, but doesn’t give instructions on how to undertake a task." ma:contentTypeScope="" ma:versionID="bc596f7ea7220e06fc680479cb34142a">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5d90f17f618940f4340f306a3c2477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Pedersen, Laura</DisplayName>
        <AccountId>14791</AccountId>
        <AccountType/>
      </UserInfo>
      <UserInfo>
        <DisplayName>Abbott, Louise</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https://defra.sharepoint.com/sites/def-contentcloud/_layouts/15/DocIdRedir.aspx?ID=CONTENTCLOUD-190616497-13311</Url>
      <Description>TSS06 job family role profile technical &amp; scientific services, grade 6</Description>
    </ContentCloud_DocumentTitleLink>
    <ContentCloud_ScheduledReviewedBy xmlns="http://schemas.microsoft.com/sharepoint/v3">
      <UserInfo>
        <DisplayName>Pedersen, Laura</DisplayName>
        <AccountId>14791</AccountId>
        <AccountType/>
      </UserInfo>
    </ContentCloud_ScheduledReviewedBy>
    <ContentCloud_ApproverJobTitle4 xmlns="http://schemas.microsoft.com/sharepoint/v3" xsi:nil="true"/>
    <ContentCloud_MetadataItemId xmlns="http://schemas.microsoft.com/sharepoint/v3">12188</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14777</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2022-01-10T00:00:00+00:00</ContentCloud_ScheduledReviewDate>
    <ContentCloud_LegacyReference xmlns="http://schemas.microsoft.com/sharepoint/v3">141_17</ContentCloud_LegacyReference>
    <ContentCloud_ScheduledReviewType xmlns="http://schemas.microsoft.com/sharepoint/v3">Reviewed - no changes</ContentCloud_ScheduledReviewTyp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2021-06-29T08:34:08+00:00</ContentCloud_LastReviewedOnDat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CONTENTCLOUD-190616497-13311</_dlc_DocId>
    <_dlc_DocIdUrl xmlns="44ba428f-c30f-44c8-8eab-a30b7390a267">
      <Url>https://defra.sharepoint.com/sites/def-contentcloud/_layouts/15/DocIdRedir.aspx?ID=CONTENTCLOUD-190616497-13311</Url>
      <Description>CONTENTCLOUD-190616497-13311</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ContentCloud_Coverage xmlns="http://schemas.microsoft.com/sharepoint/v3">
      <Value>England</Value>
    </ContentCloud_Coverage>
    <ContentCloud_Language xmlns="http://schemas.microsoft.com/sharepoint/v3">
      <Value>English</Value>
    </ContentCloud_Language>
    <ContentCloud_NewDraftNumber xmlns="http://schemas.microsoft.com/sharepoint/v3" xsi:nil="true"/>
  </documentManagement>
</p:properties>
</file>

<file path=customXml/itemProps1.xml><?xml version="1.0" encoding="utf-8"?>
<ds:datastoreItem xmlns:ds="http://schemas.openxmlformats.org/officeDocument/2006/customXml" ds:itemID="{7AA1E8BC-0352-4088-8664-5D61A0646752}">
  <ds:schemaRefs>
    <ds:schemaRef ds:uri="office.server.policy"/>
  </ds:schemaRefs>
</ds:datastoreItem>
</file>

<file path=customXml/itemProps2.xml><?xml version="1.0" encoding="utf-8"?>
<ds:datastoreItem xmlns:ds="http://schemas.openxmlformats.org/officeDocument/2006/customXml" ds:itemID="{8C501A57-C126-45F3-931E-8A5D32A97030}">
  <ds:schemaRefs>
    <ds:schemaRef ds:uri="http://schemas.openxmlformats.org/officeDocument/2006/bibliography"/>
  </ds:schemaRefs>
</ds:datastoreItem>
</file>

<file path=customXml/itemProps3.xml><?xml version="1.0" encoding="utf-8"?>
<ds:datastoreItem xmlns:ds="http://schemas.openxmlformats.org/officeDocument/2006/customXml" ds:itemID="{D6650259-8ECE-48B3-B530-12BD9152D32B}">
  <ds:schemaRefs>
    <ds:schemaRef ds:uri="http://schemas.microsoft.com/sharepoint/events"/>
  </ds:schemaRefs>
</ds:datastoreItem>
</file>

<file path=customXml/itemProps4.xml><?xml version="1.0" encoding="utf-8"?>
<ds:datastoreItem xmlns:ds="http://schemas.openxmlformats.org/officeDocument/2006/customXml" ds:itemID="{96AB76B2-51C0-45FC-BBEE-0F7C424EE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A2070F3-8CB0-414F-B77E-BD00F706073F}">
  <ds:schemaRefs>
    <ds:schemaRef ds:uri="http://schemas.microsoft.com/sharepoint/v3/contenttype/forms"/>
  </ds:schemaRefs>
</ds:datastoreItem>
</file>

<file path=customXml/itemProps6.xml><?xml version="1.0" encoding="utf-8"?>
<ds:datastoreItem xmlns:ds="http://schemas.openxmlformats.org/officeDocument/2006/customXml" ds:itemID="{806F889C-003D-4493-9855-B1739ADD2BF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TSS06 job family role profile technical &amp; scientific services, grade 6</dc:title>
  <dc:creator/>
  <cp:lastModifiedBy/>
  <cp:revision>1</cp:revision>
  <dcterms:created xsi:type="dcterms:W3CDTF">2023-01-24T15:53:00Z</dcterms:created>
  <dcterms:modified xsi:type="dcterms:W3CDTF">2023-01-24T15:53:00Z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d1f75be3-fadd-42ef-9b44-a053bc5d4821</vt:lpwstr>
  </property>
  <property fmtid="{D5CDD505-2E9C-101B-9397-08002B2CF9AE}" pid="4" name="_ip_UnifiedCompliancePolicyUIAction">
    <vt:lpwstr/>
  </property>
  <property fmtid="{D5CDD505-2E9C-101B-9397-08002B2CF9AE}" pid="5" name="_ip_UnifiedCompliancePolicyProperties">
    <vt:lpwstr/>
  </property>
</Properties>
</file>