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BE15F2" w:rsidRDefault="00BE15F2">
      <w:pPr>
        <w:rPr>
          <w:rFonts w:ascii="Arial" w:hAnsi="Arial" w:cs="Arial"/>
          <w:color w:val="0078B4"/>
          <w:sz w:val="60"/>
          <w:szCs w:val="60"/>
        </w:rPr>
      </w:pPr>
    </w:p>
    <w:p w:rsidR="00AA2144" w:rsidRPr="007B3A09" w:rsidRDefault="00BE15F2">
      <w:pPr>
        <w:rPr>
          <w:rFonts w:ascii="Arial" w:hAnsi="Arial" w:cs="Arial"/>
          <w:color w:val="004C84"/>
          <w:sz w:val="72"/>
          <w:szCs w:val="72"/>
        </w:rPr>
      </w:pPr>
      <w:r w:rsidRPr="00BE15F2">
        <w:rPr>
          <w:rFonts w:ascii="Arial" w:hAnsi="Arial" w:cs="Arial"/>
          <w:color w:val="004C84"/>
          <w:sz w:val="72"/>
          <w:szCs w:val="72"/>
        </w:rPr>
        <w:t xml:space="preserve">Customer Engagement Specialist </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E15F2" w:rsidRPr="00BE15F2">
                              <w:rPr>
                                <w:rFonts w:ascii="Arial" w:hAnsi="Arial" w:cs="Arial"/>
                                <w:b/>
                                <w:color w:val="FFFFFF" w:themeColor="background1"/>
                                <w:sz w:val="22"/>
                                <w:szCs w:val="22"/>
                              </w:rPr>
                              <w:t>Customer Engagement Specialist - 9471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E15F2">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E15F2">
                              <w:rPr>
                                <w:rFonts w:ascii="Arial" w:hAnsi="Arial" w:cs="Arial"/>
                                <w:b/>
                                <w:color w:val="FFFFFF" w:themeColor="background1"/>
                                <w:sz w:val="22"/>
                                <w:szCs w:val="22"/>
                              </w:rPr>
                              <w:t>26/11/18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E15F2">
                              <w:rPr>
                                <w:rFonts w:ascii="Arial" w:hAnsi="Arial" w:cs="Arial"/>
                                <w:b/>
                                <w:color w:val="FFFFFF" w:themeColor="background1"/>
                                <w:sz w:val="22"/>
                                <w:szCs w:val="22"/>
                              </w:rPr>
                              <w:t xml:space="preserve"> 9471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E15F2" w:rsidRPr="00BE15F2">
                        <w:rPr>
                          <w:rFonts w:ascii="Arial" w:hAnsi="Arial" w:cs="Arial"/>
                          <w:b/>
                          <w:color w:val="FFFFFF" w:themeColor="background1"/>
                          <w:sz w:val="22"/>
                          <w:szCs w:val="22"/>
                        </w:rPr>
                        <w:t>Customer Engagement Specialist - 9471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E15F2">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E15F2">
                        <w:rPr>
                          <w:rFonts w:ascii="Arial" w:hAnsi="Arial" w:cs="Arial"/>
                          <w:b/>
                          <w:color w:val="FFFFFF" w:themeColor="background1"/>
                          <w:sz w:val="22"/>
                          <w:szCs w:val="22"/>
                        </w:rPr>
                        <w:t>26/11/18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E15F2">
                        <w:rPr>
                          <w:rFonts w:ascii="Arial" w:hAnsi="Arial" w:cs="Arial"/>
                          <w:b/>
                          <w:color w:val="FFFFFF" w:themeColor="background1"/>
                          <w:sz w:val="22"/>
                          <w:szCs w:val="22"/>
                        </w:rPr>
                        <w:t xml:space="preserve"> 9471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E15F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E15F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E15F2">
        <w:rPr>
          <w:rFonts w:ascii="Arial" w:hAnsi="Arial" w:cs="Arial"/>
          <w:sz w:val="22"/>
          <w:szCs w:val="22"/>
        </w:rPr>
        <w:t>£</w:t>
      </w:r>
      <w:r w:rsidR="00BE15F2" w:rsidRPr="00BE15F2">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E15F2" w:rsidRPr="00BE15F2">
        <w:rPr>
          <w:rFonts w:ascii="Arial" w:hAnsi="Arial" w:cs="Arial"/>
          <w:sz w:val="22"/>
          <w:szCs w:val="22"/>
        </w:rPr>
        <w:t>Brampton Office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E15F2" w:rsidRPr="00BE15F2">
        <w:rPr>
          <w:rFonts w:ascii="Arial" w:hAnsi="Arial" w:cs="Arial"/>
          <w:sz w:val="22"/>
          <w:szCs w:val="22"/>
        </w:rPr>
        <w:t>37</w:t>
      </w:r>
      <w:r w:rsidRPr="00BE15F2">
        <w:rPr>
          <w:rFonts w:ascii="Arial" w:hAnsi="Arial" w:cs="Arial"/>
          <w:sz w:val="22"/>
          <w:szCs w:val="22"/>
        </w:rPr>
        <w:t xml:space="preserve"> hours FTE, </w:t>
      </w:r>
      <w:r w:rsidR="00BE15F2" w:rsidRPr="00BE15F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E15F2" w:rsidRPr="00BE15F2">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BE15F2" w:rsidRDefault="00910E02" w:rsidP="00BE15F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BE15F2" w:rsidRPr="00BE15F2">
        <w:rPr>
          <w:rFonts w:ascii="Arial" w:eastAsia="Times New Roman" w:hAnsi="Arial" w:cs="Arial"/>
          <w:color w:val="244061" w:themeColor="accent1" w:themeShade="80"/>
          <w:sz w:val="20"/>
          <w:szCs w:val="20"/>
          <w:lang w:val="en" w:eastAsia="en-GB"/>
        </w:rPr>
        <w:t>Customer Engagement Specialist</w:t>
      </w:r>
      <w:r w:rsidRPr="00BE15F2">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BE15F2" w:rsidRPr="00BE15F2">
        <w:rPr>
          <w:rFonts w:ascii="Arial" w:eastAsia="Times New Roman" w:hAnsi="Arial" w:cs="Arial"/>
          <w:color w:val="244061" w:themeColor="accent1" w:themeShade="80"/>
          <w:sz w:val="20"/>
          <w:szCs w:val="20"/>
          <w:lang w:val="en" w:eastAsia="en-GB"/>
        </w:rPr>
        <w:t>Partnerships and Customers</w:t>
      </w:r>
      <w:r w:rsidRPr="00BE15F2">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job family at </w:t>
      </w:r>
      <w:r w:rsidRPr="00BE15F2">
        <w:rPr>
          <w:rFonts w:ascii="Arial" w:eastAsia="Times New Roman" w:hAnsi="Arial" w:cs="Arial"/>
          <w:color w:val="244061" w:themeColor="accent1" w:themeShade="80"/>
          <w:sz w:val="20"/>
          <w:szCs w:val="20"/>
          <w:lang w:val="en" w:eastAsia="en-GB"/>
        </w:rPr>
        <w:t xml:space="preserve">grade </w:t>
      </w:r>
      <w:r w:rsidR="00BE15F2" w:rsidRPr="00BE15F2">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BE15F2" w:rsidRDefault="00BE15F2" w:rsidP="00BE15F2">
      <w:pPr>
        <w:pStyle w:val="PlainText"/>
        <w:spacing w:line="276" w:lineRule="auto"/>
        <w:rPr>
          <w:rFonts w:ascii="Arial" w:hAnsi="Arial" w:cs="Arial"/>
          <w:sz w:val="22"/>
          <w:szCs w:val="22"/>
        </w:rPr>
      </w:pPr>
      <w:r w:rsidRPr="00BE15F2">
        <w:rPr>
          <w:rFonts w:ascii="Arial" w:hAnsi="Arial" w:cs="Arial"/>
          <w:sz w:val="22"/>
          <w:szCs w:val="22"/>
        </w:rPr>
        <w:t xml:space="preserve">For </w:t>
      </w:r>
      <w:r w:rsidRPr="00BE15F2">
        <w:rPr>
          <w:rFonts w:ascii="Arial" w:hAnsi="Arial" w:cs="Arial"/>
          <w:sz w:val="22"/>
          <w:szCs w:val="22"/>
        </w:rPr>
        <w:t xml:space="preserve">further details please contact: Jen Woodward on 07500 102862 or </w:t>
      </w:r>
      <w:r w:rsidRPr="00BE15F2">
        <w:rPr>
          <w:rFonts w:ascii="Arial" w:hAnsi="Arial" w:cs="Arial"/>
          <w:sz w:val="22"/>
          <w:szCs w:val="22"/>
        </w:rPr>
        <w:t>jen.woodward@environment-agency.gov.uk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w:t>
      </w:r>
      <w:bookmarkStart w:id="0" w:name="_GoBack"/>
      <w:bookmarkEnd w:id="0"/>
      <w:r w:rsidRPr="002F0588">
        <w:rPr>
          <w:rFonts w:ascii="Arial" w:hAnsi="Arial" w:cs="Arial"/>
          <w:sz w:val="22"/>
          <w:szCs w:val="22"/>
        </w:rPr>
        <w:t>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E15F2">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E15F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E15F2"/>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ADBF-1D5E-4BF8-86E7-95E5C0B4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2018-11-26T09:51:00Z</dcterms:created>
  <dcterms:modified xsi:type="dcterms:W3CDTF">2018-11-26T09:51:00Z</dcterms:modified>
</cp:coreProperties>
</file>