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A4E6C">
      <w:pPr>
        <w:rPr>
          <w:rFonts w:ascii="Arial" w:hAnsi="Arial" w:cs="Arial"/>
          <w:color w:val="004C84"/>
          <w:sz w:val="44"/>
          <w:szCs w:val="56"/>
        </w:rPr>
      </w:pPr>
      <w:r w:rsidRPr="004A4E6C">
        <w:rPr>
          <w:rFonts w:ascii="Arial" w:hAnsi="Arial" w:cs="Arial"/>
          <w:color w:val="004C84"/>
          <w:sz w:val="72"/>
          <w:szCs w:val="72"/>
        </w:rPr>
        <w:t>Evidence and Risk Skills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A4E6C" w:rsidRPr="004A4E6C">
                              <w:rPr>
                                <w:rFonts w:ascii="Arial" w:hAnsi="Arial" w:cs="Arial"/>
                                <w:b/>
                                <w:color w:val="FFFFFF" w:themeColor="background1"/>
                                <w:sz w:val="22"/>
                                <w:szCs w:val="22"/>
                              </w:rPr>
                              <w:t>Evidence and Risk Skills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A4E6C">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A4E6C" w:rsidRPr="004A4E6C">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A4E6C">
                              <w:rPr>
                                <w:rFonts w:ascii="Arial" w:hAnsi="Arial" w:cs="Arial"/>
                                <w:b/>
                                <w:color w:val="FFFFFF" w:themeColor="background1"/>
                                <w:sz w:val="22"/>
                                <w:szCs w:val="22"/>
                              </w:rPr>
                              <w:t xml:space="preserve"> 11756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A4E6C" w:rsidRPr="004A4E6C">
                        <w:rPr>
                          <w:rFonts w:ascii="Arial" w:hAnsi="Arial" w:cs="Arial"/>
                          <w:b/>
                          <w:color w:val="FFFFFF" w:themeColor="background1"/>
                          <w:sz w:val="22"/>
                          <w:szCs w:val="22"/>
                        </w:rPr>
                        <w:t>Evidence and Risk Skills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A4E6C">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A4E6C" w:rsidRPr="004A4E6C">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A4E6C">
                        <w:rPr>
                          <w:rFonts w:ascii="Arial" w:hAnsi="Arial" w:cs="Arial"/>
                          <w:b/>
                          <w:color w:val="FFFFFF" w:themeColor="background1"/>
                          <w:sz w:val="22"/>
                          <w:szCs w:val="22"/>
                        </w:rPr>
                        <w:t xml:space="preserve"> 11756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306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306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A4E6C" w:rsidRPr="004A4E6C">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A4E6C" w:rsidRPr="004A4E6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A4E6C" w:rsidRPr="004A4E6C">
        <w:rPr>
          <w:rFonts w:ascii="Arial" w:hAnsi="Arial" w:cs="Arial"/>
          <w:sz w:val="22"/>
          <w:szCs w:val="22"/>
        </w:rPr>
        <w:t xml:space="preserve">37 </w:t>
      </w:r>
      <w:r w:rsidRPr="004A4E6C">
        <w:rPr>
          <w:rFonts w:ascii="Arial" w:hAnsi="Arial" w:cs="Arial"/>
          <w:sz w:val="22"/>
          <w:szCs w:val="22"/>
        </w:rPr>
        <w:t xml:space="preserve">hours FTE, </w:t>
      </w:r>
      <w:r w:rsidR="004A4E6C" w:rsidRPr="004A4E6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A4E6C" w:rsidRPr="004A4E6C">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A4E6C" w:rsidRDefault="00DF7984" w:rsidP="00DF7984">
      <w:pPr>
        <w:shd w:val="clear" w:color="auto" w:fill="FFFFFF"/>
        <w:rPr>
          <w:rFonts w:ascii="Arial" w:eastAsia="Times New Roman" w:hAnsi="Arial" w:cs="Arial"/>
          <w:sz w:val="22"/>
          <w:szCs w:val="22"/>
          <w:lang w:val="en" w:eastAsia="en-GB"/>
        </w:rPr>
      </w:pPr>
      <w:r w:rsidRPr="004A4E6C">
        <w:rPr>
          <w:rFonts w:ascii="Arial" w:eastAsia="Times New Roman" w:hAnsi="Arial" w:cs="Arial"/>
          <w:sz w:val="22"/>
          <w:szCs w:val="22"/>
          <w:lang w:val="en" w:eastAsia="en-GB"/>
        </w:rPr>
        <w:t>Our advert describes the da</w:t>
      </w:r>
      <w:r w:rsidR="00920C49" w:rsidRPr="004A4E6C">
        <w:rPr>
          <w:rFonts w:ascii="Arial" w:eastAsia="Times New Roman" w:hAnsi="Arial" w:cs="Arial"/>
          <w:sz w:val="22"/>
          <w:szCs w:val="22"/>
          <w:lang w:val="en" w:eastAsia="en-GB"/>
        </w:rPr>
        <w:t xml:space="preserve">y to day activities of the role, the team it operates within and the </w:t>
      </w:r>
      <w:r w:rsidRPr="004A4E6C">
        <w:rPr>
          <w:rFonts w:ascii="Arial" w:eastAsia="Times New Roman" w:hAnsi="Arial" w:cs="Arial"/>
          <w:sz w:val="22"/>
          <w:szCs w:val="22"/>
          <w:lang w:val="en" w:eastAsia="en-GB"/>
        </w:rPr>
        <w:t>skills</w:t>
      </w:r>
      <w:r w:rsidR="00920C49" w:rsidRPr="004A4E6C">
        <w:rPr>
          <w:rFonts w:ascii="Arial" w:eastAsia="Times New Roman" w:hAnsi="Arial" w:cs="Arial"/>
          <w:sz w:val="22"/>
          <w:szCs w:val="22"/>
          <w:lang w:val="en" w:eastAsia="en-GB"/>
        </w:rPr>
        <w:t>/experience</w:t>
      </w:r>
      <w:r w:rsidRPr="004A4E6C">
        <w:rPr>
          <w:rFonts w:ascii="Arial" w:eastAsia="Times New Roman" w:hAnsi="Arial" w:cs="Arial"/>
          <w:sz w:val="22"/>
          <w:szCs w:val="22"/>
          <w:lang w:val="en" w:eastAsia="en-GB"/>
        </w:rPr>
        <w:t xml:space="preserve"> </w:t>
      </w:r>
      <w:r w:rsidR="00920C49" w:rsidRPr="004A4E6C">
        <w:rPr>
          <w:rFonts w:ascii="Arial" w:eastAsia="Times New Roman" w:hAnsi="Arial" w:cs="Arial"/>
          <w:sz w:val="22"/>
          <w:szCs w:val="22"/>
          <w:lang w:val="en" w:eastAsia="en-GB"/>
        </w:rPr>
        <w:t xml:space="preserve">we’re looking for from applicants.  This information </w:t>
      </w:r>
      <w:r w:rsidRPr="004A4E6C">
        <w:rPr>
          <w:rFonts w:ascii="Arial" w:eastAsia="Times New Roman" w:hAnsi="Arial" w:cs="Arial"/>
          <w:sz w:val="22"/>
          <w:szCs w:val="22"/>
          <w:lang w:val="en" w:eastAsia="en-GB"/>
        </w:rPr>
        <w:t xml:space="preserve">should be read in conjunction with the job family </w:t>
      </w:r>
      <w:r w:rsidR="00920C49" w:rsidRPr="004A4E6C">
        <w:rPr>
          <w:rFonts w:ascii="Arial" w:eastAsia="Times New Roman" w:hAnsi="Arial" w:cs="Arial"/>
          <w:sz w:val="22"/>
          <w:szCs w:val="22"/>
          <w:lang w:val="en" w:eastAsia="en-GB"/>
        </w:rPr>
        <w:t>role profile that we’ve provided.</w:t>
      </w:r>
    </w:p>
    <w:p w:rsidR="00DF7984" w:rsidRPr="004A4E6C" w:rsidRDefault="00DF7984" w:rsidP="007E42E0">
      <w:pPr>
        <w:shd w:val="clear" w:color="auto" w:fill="FFFFFF"/>
        <w:rPr>
          <w:rFonts w:ascii="Arial" w:eastAsia="Times New Roman" w:hAnsi="Arial" w:cs="Arial"/>
          <w:sz w:val="22"/>
          <w:szCs w:val="22"/>
          <w:lang w:val="en" w:eastAsia="en-GB"/>
        </w:rPr>
      </w:pPr>
    </w:p>
    <w:p w:rsidR="007E42E0" w:rsidRPr="004A4E6C" w:rsidRDefault="00920C49" w:rsidP="007E42E0">
      <w:pPr>
        <w:shd w:val="clear" w:color="auto" w:fill="FFFFFF"/>
        <w:rPr>
          <w:rFonts w:ascii="Arial" w:eastAsia="Times New Roman" w:hAnsi="Arial" w:cs="Arial"/>
          <w:sz w:val="22"/>
          <w:szCs w:val="22"/>
          <w:lang w:val="en" w:eastAsia="en-GB"/>
        </w:rPr>
      </w:pPr>
      <w:r w:rsidRPr="004A4E6C">
        <w:rPr>
          <w:rFonts w:ascii="Arial" w:eastAsia="Times New Roman" w:hAnsi="Arial" w:cs="Arial"/>
          <w:sz w:val="22"/>
          <w:szCs w:val="22"/>
          <w:lang w:val="en" w:eastAsia="en-GB"/>
        </w:rPr>
        <w:t>In the Environment Agency, o</w:t>
      </w:r>
      <w:r w:rsidR="007E42E0" w:rsidRPr="004A4E6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A4E6C" w:rsidRDefault="007E42E0" w:rsidP="007E42E0">
      <w:pPr>
        <w:shd w:val="clear" w:color="auto" w:fill="FFFFFF"/>
        <w:rPr>
          <w:rFonts w:ascii="Arial" w:eastAsia="Times New Roman" w:hAnsi="Arial" w:cs="Arial"/>
          <w:sz w:val="22"/>
          <w:szCs w:val="22"/>
          <w:lang w:val="en" w:eastAsia="en-GB"/>
        </w:rPr>
      </w:pPr>
    </w:p>
    <w:p w:rsidR="00920C49" w:rsidRPr="004A4E6C" w:rsidRDefault="00920C49" w:rsidP="00920C49">
      <w:pPr>
        <w:pStyle w:val="PlainText"/>
        <w:spacing w:after="120" w:line="276" w:lineRule="auto"/>
        <w:rPr>
          <w:rFonts w:ascii="Arial" w:eastAsia="Times New Roman" w:hAnsi="Arial" w:cs="Arial"/>
          <w:sz w:val="22"/>
          <w:szCs w:val="22"/>
          <w:lang w:val="en" w:eastAsia="en-GB"/>
        </w:rPr>
      </w:pPr>
      <w:r w:rsidRPr="004A4E6C">
        <w:rPr>
          <w:rFonts w:ascii="Arial" w:eastAsia="Times New Roman" w:hAnsi="Arial" w:cs="Arial"/>
          <w:sz w:val="22"/>
          <w:szCs w:val="22"/>
          <w:lang w:val="en" w:eastAsia="en-GB"/>
        </w:rPr>
        <w:t xml:space="preserve">The role of </w:t>
      </w:r>
      <w:r w:rsidR="004A4E6C" w:rsidRPr="004A4E6C">
        <w:rPr>
          <w:rFonts w:ascii="Arial" w:eastAsia="Times New Roman" w:hAnsi="Arial" w:cs="Arial"/>
          <w:sz w:val="22"/>
          <w:szCs w:val="22"/>
          <w:lang w:val="en" w:eastAsia="en-GB"/>
        </w:rPr>
        <w:t>Evidence and Risk Skills Advisor</w:t>
      </w:r>
      <w:r w:rsidRPr="004A4E6C">
        <w:rPr>
          <w:rFonts w:ascii="Arial" w:eastAsia="Times New Roman" w:hAnsi="Arial" w:cs="Arial"/>
          <w:sz w:val="22"/>
          <w:szCs w:val="22"/>
          <w:lang w:val="en" w:eastAsia="en-GB"/>
        </w:rPr>
        <w:t xml:space="preserve"> fits into our </w:t>
      </w:r>
      <w:r w:rsidR="004A4E6C" w:rsidRPr="004A4E6C">
        <w:rPr>
          <w:rFonts w:ascii="Arial" w:eastAsia="Times New Roman" w:hAnsi="Arial" w:cs="Arial"/>
          <w:sz w:val="22"/>
          <w:szCs w:val="22"/>
          <w:lang w:val="en" w:eastAsia="en-GB"/>
        </w:rPr>
        <w:t>Technical &amp; Scientific Services</w:t>
      </w:r>
      <w:r w:rsidRPr="004A4E6C">
        <w:rPr>
          <w:rFonts w:ascii="Arial" w:eastAsia="Times New Roman" w:hAnsi="Arial" w:cs="Arial"/>
          <w:sz w:val="22"/>
          <w:szCs w:val="22"/>
          <w:lang w:val="en" w:eastAsia="en-GB"/>
        </w:rPr>
        <w:t xml:space="preserve"> job family at </w:t>
      </w:r>
      <w:r w:rsidR="004A4E6C" w:rsidRPr="004A4E6C">
        <w:rPr>
          <w:rFonts w:ascii="Arial" w:eastAsia="Times New Roman" w:hAnsi="Arial" w:cs="Arial"/>
          <w:sz w:val="22"/>
          <w:szCs w:val="22"/>
          <w:lang w:val="en" w:eastAsia="en-GB"/>
        </w:rPr>
        <w:t>Staff Grade 5</w:t>
      </w:r>
    </w:p>
    <w:p w:rsidR="007E42E0" w:rsidRPr="004A4E6C" w:rsidRDefault="007E42E0" w:rsidP="007E42E0">
      <w:pPr>
        <w:shd w:val="clear" w:color="auto" w:fill="FFFFFF"/>
        <w:rPr>
          <w:rFonts w:ascii="Arial" w:eastAsia="Times New Roman" w:hAnsi="Arial" w:cs="Arial"/>
          <w:sz w:val="22"/>
          <w:szCs w:val="22"/>
          <w:lang w:val="en" w:eastAsia="en-GB"/>
        </w:rPr>
      </w:pPr>
      <w:r w:rsidRPr="004A4E6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A4E6C" w:rsidRPr="004A4E6C" w:rsidRDefault="004A4E6C" w:rsidP="004A4E6C">
      <w:pPr>
        <w:pStyle w:val="PlainText"/>
        <w:spacing w:line="276" w:lineRule="auto"/>
        <w:rPr>
          <w:rFonts w:ascii="Arial" w:hAnsi="Arial" w:cs="Arial"/>
          <w:sz w:val="22"/>
          <w:szCs w:val="22"/>
        </w:rPr>
      </w:pPr>
      <w:r w:rsidRPr="004A4E6C">
        <w:rPr>
          <w:rFonts w:ascii="Arial" w:hAnsi="Arial" w:cs="Arial"/>
          <w:sz w:val="22"/>
          <w:szCs w:val="22"/>
        </w:rPr>
        <w:t>Please note that that your answers to the capability questions will be used to determine interview selection.</w:t>
      </w:r>
    </w:p>
    <w:p w:rsidR="004A4E6C" w:rsidRPr="004A4E6C" w:rsidRDefault="004A4E6C" w:rsidP="004A4E6C">
      <w:pPr>
        <w:pStyle w:val="PlainText"/>
        <w:spacing w:line="276" w:lineRule="auto"/>
        <w:rPr>
          <w:rFonts w:ascii="Arial" w:hAnsi="Arial" w:cs="Arial"/>
          <w:sz w:val="22"/>
          <w:szCs w:val="22"/>
        </w:rPr>
      </w:pPr>
    </w:p>
    <w:p w:rsidR="004A4E6C" w:rsidRPr="004A4E6C" w:rsidRDefault="004A4E6C" w:rsidP="004A4E6C">
      <w:pPr>
        <w:pStyle w:val="PlainText"/>
        <w:spacing w:line="276" w:lineRule="auto"/>
        <w:rPr>
          <w:rFonts w:ascii="Arial" w:hAnsi="Arial" w:cs="Arial"/>
          <w:sz w:val="22"/>
          <w:szCs w:val="22"/>
        </w:rPr>
      </w:pPr>
      <w:r w:rsidRPr="004A4E6C">
        <w:rPr>
          <w:rFonts w:ascii="Arial" w:hAnsi="Arial" w:cs="Arial"/>
          <w:sz w:val="22"/>
          <w:szCs w:val="22"/>
        </w:rPr>
        <w:t>For any questions relating to this role, please contact: Ian Perkins ian.perkins@environment-agency.gov.uk or call 020302 50635</w:t>
      </w:r>
    </w:p>
    <w:p w:rsidR="004A4E6C" w:rsidRPr="004A4E6C" w:rsidRDefault="004A4E6C" w:rsidP="004A4E6C">
      <w:pPr>
        <w:pStyle w:val="PlainText"/>
        <w:spacing w:line="276" w:lineRule="auto"/>
        <w:rPr>
          <w:rFonts w:ascii="Arial" w:hAnsi="Arial" w:cs="Arial"/>
          <w:sz w:val="22"/>
          <w:szCs w:val="22"/>
        </w:rPr>
      </w:pPr>
    </w:p>
    <w:p w:rsidR="004A4E6C" w:rsidRPr="004A4E6C" w:rsidRDefault="004A4E6C" w:rsidP="004A4E6C">
      <w:pPr>
        <w:pStyle w:val="PlainText"/>
        <w:spacing w:line="276" w:lineRule="auto"/>
        <w:rPr>
          <w:rFonts w:ascii="Arial" w:hAnsi="Arial" w:cs="Arial"/>
          <w:sz w:val="22"/>
          <w:szCs w:val="22"/>
        </w:rPr>
      </w:pPr>
      <w:r w:rsidRPr="004A4E6C">
        <w:rPr>
          <w:rFonts w:ascii="Arial" w:hAnsi="Arial" w:cs="Arial"/>
          <w:sz w:val="22"/>
          <w:szCs w:val="22"/>
        </w:rPr>
        <w:t>Interviews are scheduled to take place from week commencing 16 September 2019.</w:t>
      </w:r>
    </w:p>
    <w:p w:rsidR="004A4E6C" w:rsidRPr="004A4E6C" w:rsidRDefault="004A4E6C" w:rsidP="004A4E6C">
      <w:pPr>
        <w:pStyle w:val="PlainText"/>
        <w:spacing w:line="276" w:lineRule="auto"/>
        <w:rPr>
          <w:rFonts w:ascii="Arial" w:hAnsi="Arial" w:cs="Arial"/>
          <w:sz w:val="22"/>
          <w:szCs w:val="22"/>
        </w:rPr>
      </w:pPr>
    </w:p>
    <w:p w:rsidR="00E5041C" w:rsidRPr="004A4E6C" w:rsidRDefault="004A4E6C" w:rsidP="004A4E6C">
      <w:pPr>
        <w:pStyle w:val="PlainText"/>
        <w:spacing w:line="276" w:lineRule="auto"/>
        <w:rPr>
          <w:rFonts w:ascii="Arial" w:hAnsi="Arial" w:cs="Arial"/>
          <w:sz w:val="22"/>
          <w:szCs w:val="22"/>
        </w:rPr>
      </w:pPr>
      <w:r w:rsidRPr="004A4E6C">
        <w:rPr>
          <w:rFonts w:ascii="Arial" w:hAnsi="Arial" w:cs="Arial"/>
          <w:sz w:val="22"/>
          <w:szCs w:val="22"/>
        </w:rPr>
        <w:t>You can chose your base location from our national hub offices subject to Facilities approval (Warrington, Leeds, Solihull/ Birmingham, Reading, Peterborough, Exeter, Worthing). As the team are dispersed there will be a requirement to travel to some of these hub offices plus London and Bristol.</w:t>
      </w:r>
    </w:p>
    <w:p w:rsidR="004A4E6C" w:rsidRDefault="004A4E6C" w:rsidP="004A4E6C">
      <w:pPr>
        <w:pStyle w:val="PlainText"/>
        <w:spacing w:line="276" w:lineRule="auto"/>
        <w:rPr>
          <w:rFonts w:ascii="Arial" w:hAnsi="Arial" w:cs="Arial"/>
          <w:color w:val="FF0000"/>
          <w:sz w:val="22"/>
          <w:szCs w:val="22"/>
        </w:rPr>
      </w:pPr>
    </w:p>
    <w:p w:rsidR="004A4E6C" w:rsidRDefault="004A4E6C" w:rsidP="004A4E6C">
      <w:pPr>
        <w:pStyle w:val="PlainText"/>
        <w:spacing w:line="276" w:lineRule="auto"/>
        <w:rPr>
          <w:rFonts w:ascii="Arial" w:hAnsi="Arial" w:cs="Arial"/>
          <w:sz w:val="22"/>
          <w:szCs w:val="22"/>
        </w:rPr>
      </w:pPr>
    </w:p>
    <w:p w:rsidR="004A4E6C" w:rsidRDefault="004A4E6C" w:rsidP="00E5041C">
      <w:pPr>
        <w:spacing w:after="120" w:line="276" w:lineRule="auto"/>
        <w:rPr>
          <w:rFonts w:ascii="Arial" w:hAnsi="Arial" w:cs="Arial"/>
          <w:b/>
          <w:sz w:val="28"/>
          <w:szCs w:val="28"/>
        </w:rPr>
      </w:pPr>
    </w:p>
    <w:p w:rsidR="004A4E6C" w:rsidRDefault="004A4E6C" w:rsidP="00E5041C">
      <w:pPr>
        <w:spacing w:after="120" w:line="276" w:lineRule="auto"/>
        <w:rPr>
          <w:rFonts w:ascii="Arial" w:hAnsi="Arial" w:cs="Arial"/>
          <w:b/>
          <w:sz w:val="28"/>
          <w:szCs w:val="28"/>
        </w:rPr>
      </w:pPr>
    </w:p>
    <w:p w:rsidR="004A4E6C" w:rsidRDefault="004A4E6C" w:rsidP="00E5041C">
      <w:pPr>
        <w:spacing w:after="120" w:line="276" w:lineRule="auto"/>
        <w:rPr>
          <w:rFonts w:ascii="Arial" w:hAnsi="Arial" w:cs="Arial"/>
          <w:b/>
          <w:sz w:val="28"/>
          <w:szCs w:val="28"/>
        </w:rPr>
      </w:pPr>
    </w:p>
    <w:p w:rsidR="004A4E6C" w:rsidRDefault="004A4E6C" w:rsidP="00E5041C">
      <w:pPr>
        <w:spacing w:after="120" w:line="276" w:lineRule="auto"/>
        <w:rPr>
          <w:rFonts w:ascii="Arial" w:hAnsi="Arial" w:cs="Arial"/>
          <w:b/>
          <w:sz w:val="28"/>
          <w:szCs w:val="28"/>
        </w:rPr>
      </w:pPr>
    </w:p>
    <w:p w:rsidR="004A4E6C" w:rsidRDefault="004A4E6C" w:rsidP="00E5041C">
      <w:pPr>
        <w:spacing w:after="120" w:line="276" w:lineRule="auto"/>
        <w:rPr>
          <w:rFonts w:ascii="Arial" w:hAnsi="Arial" w:cs="Arial"/>
          <w:b/>
          <w:sz w:val="28"/>
          <w:szCs w:val="28"/>
        </w:rPr>
      </w:pPr>
    </w:p>
    <w:p w:rsidR="004A4E6C" w:rsidRDefault="004A4E6C"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0B54F481" wp14:editId="5534C06B">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4E6C" w:rsidRDefault="004A4E6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A4E6C" w:rsidRDefault="004A4E6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306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306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A4E6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306D"/>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38DD-142B-4899-9521-D1C4CB97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2019-07-22T09:24:00Z</dcterms:created>
  <dcterms:modified xsi:type="dcterms:W3CDTF">2019-07-22T09:24:00Z</dcterms:modified>
</cp:coreProperties>
</file>