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D629F6" w:rsidP="009C3D40">
      <w:pPr>
        <w:rPr>
          <w:rFonts w:ascii="Arial" w:hAnsi="Arial" w:cs="Arial"/>
          <w:color w:val="004C84"/>
          <w:sz w:val="44"/>
          <w:szCs w:val="56"/>
        </w:rPr>
      </w:pPr>
      <w:r w:rsidRPr="00E23F37">
        <w:rPr>
          <w:rFonts w:ascii="Arial" w:hAnsi="Arial" w:cs="Arial"/>
          <w:color w:val="004C84"/>
          <w:sz w:val="72"/>
          <w:szCs w:val="72"/>
        </w:rPr>
        <w:t>Lawyer</w:t>
      </w:r>
      <w:r w:rsidR="0064790F" w:rsidRPr="0064790F">
        <w:rPr>
          <w:rFonts w:ascii="Arial" w:hAnsi="Arial" w:cs="Arial"/>
          <w:color w:val="004C84"/>
          <w:sz w:val="72"/>
          <w:szCs w:val="72"/>
        </w:rPr>
        <w:t>, Commercial Law Team</w:t>
      </w:r>
      <w:r w:rsidR="00306092">
        <w:rPr>
          <w:rFonts w:ascii="Arial" w:hAnsi="Arial" w:cs="Arial"/>
          <w:color w:val="004C84"/>
          <w:sz w:val="72"/>
          <w:szCs w:val="72"/>
        </w:rPr>
        <w:t xml:space="preserve"> G</w:t>
      </w:r>
      <w:r w:rsidR="002C4ABD">
        <w:rPr>
          <w:rFonts w:ascii="Arial" w:hAnsi="Arial" w:cs="Arial"/>
          <w:color w:val="004C84"/>
          <w:sz w:val="72"/>
          <w:szCs w:val="72"/>
        </w:rPr>
        <w:t>5</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1" name="Picture 1"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7E91F62C" w14:textId="77777777" w:rsidR="00BF45FA" w:rsidRDefault="00A51462" w:rsidP="00BF45FA">
                      <w:r>
                        <w:rPr>
                          <w:noProof/>
                          <w:lang w:eastAsia="en-GB"/>
                        </w:rPr>
                        <w:drawing>
                          <wp:inline distT="0" distB="0" distL="0" distR="0" wp14:anchorId="3955F1E9" wp14:editId="312E4C51">
                            <wp:extent cx="838200" cy="899795"/>
                            <wp:effectExtent l="0" t="0" r="0" b="0"/>
                            <wp:docPr id="1" name="Picture 1"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A447C4" w:rsidRPr="004A174F" w:rsidRDefault="00A447C4" w:rsidP="00A447C4">
                            <w:pPr>
                              <w:ind w:left="1021"/>
                              <w:rPr>
                                <w:rFonts w:ascii="Arial" w:hAnsi="Arial"/>
                                <w:b/>
                                <w:color w:val="FFFFFF" w:themeColor="background1"/>
                                <w:sz w:val="60"/>
                              </w:rPr>
                            </w:pPr>
                            <w:r w:rsidRPr="004A174F">
                              <w:rPr>
                                <w:rFonts w:ascii="Arial" w:hAnsi="Arial"/>
                                <w:b/>
                                <w:color w:val="FFFFFF" w:themeColor="background1"/>
                                <w:sz w:val="22"/>
                              </w:rPr>
                              <w:t>Job title: Lawyer</w:t>
                            </w:r>
                            <w:r w:rsidR="0064790F" w:rsidRPr="0064790F">
                              <w:rPr>
                                <w:rFonts w:ascii="Arial" w:hAnsi="Arial" w:cs="Arial"/>
                                <w:b/>
                                <w:color w:val="FFFFFF" w:themeColor="background1"/>
                                <w:sz w:val="22"/>
                                <w:szCs w:val="22"/>
                              </w:rPr>
                              <w:t>, Commercial</w:t>
                            </w:r>
                            <w:r w:rsidRPr="004A174F">
                              <w:rPr>
                                <w:rFonts w:ascii="Arial" w:hAnsi="Arial"/>
                                <w:b/>
                                <w:color w:val="FFFFFF" w:themeColor="background1"/>
                                <w:sz w:val="22"/>
                              </w:rPr>
                              <w:t xml:space="preserve"> Law Team</w:t>
                            </w:r>
                          </w:p>
                          <w:p w:rsidR="00A447C4" w:rsidRPr="004A174F" w:rsidRDefault="00A447C4" w:rsidP="00A447C4">
                            <w:pPr>
                              <w:spacing w:line="276" w:lineRule="auto"/>
                              <w:ind w:left="1021"/>
                              <w:rPr>
                                <w:rFonts w:ascii="Arial" w:hAnsi="Arial"/>
                                <w:b/>
                                <w:color w:val="FFFFFF" w:themeColor="background1"/>
                                <w:sz w:val="22"/>
                              </w:rPr>
                            </w:pPr>
                            <w:r w:rsidRPr="004A174F">
                              <w:rPr>
                                <w:rFonts w:ascii="Arial" w:hAnsi="Arial"/>
                                <w:b/>
                                <w:color w:val="FFFFFF" w:themeColor="background1"/>
                                <w:sz w:val="22"/>
                              </w:rPr>
                              <w:t xml:space="preserve">Job location: </w:t>
                            </w:r>
                            <w:r w:rsidR="0064790F" w:rsidRPr="0064790F">
                              <w:rPr>
                                <w:rFonts w:ascii="Arial" w:hAnsi="Arial" w:cs="Arial"/>
                                <w:b/>
                                <w:color w:val="FFFFFF" w:themeColor="background1"/>
                                <w:sz w:val="22"/>
                                <w:szCs w:val="22"/>
                              </w:rPr>
                              <w:t>Bristol</w:t>
                            </w:r>
                            <w:r w:rsidR="003A1092">
                              <w:rPr>
                                <w:rFonts w:ascii="Arial" w:hAnsi="Arial" w:cs="Arial"/>
                                <w:b/>
                                <w:color w:val="FFFFFF" w:themeColor="background1"/>
                                <w:sz w:val="22"/>
                                <w:szCs w:val="22"/>
                              </w:rPr>
                              <w:t xml:space="preserve"> and Exeter</w:t>
                            </w:r>
                          </w:p>
                          <w:p w:rsidR="00A447C4" w:rsidRPr="004A174F" w:rsidRDefault="00A447C4" w:rsidP="00A447C4">
                            <w:pPr>
                              <w:spacing w:line="276" w:lineRule="auto"/>
                              <w:ind w:left="1021"/>
                              <w:rPr>
                                <w:rFonts w:ascii="Arial" w:hAnsi="Arial"/>
                                <w:b/>
                                <w:color w:val="FFFFFF" w:themeColor="background1"/>
                                <w:sz w:val="22"/>
                              </w:rPr>
                            </w:pPr>
                            <w:r w:rsidRPr="004A174F">
                              <w:rPr>
                                <w:rFonts w:ascii="Arial" w:hAnsi="Arial"/>
                                <w:b/>
                                <w:color w:val="FFFFFF" w:themeColor="background1"/>
                                <w:sz w:val="22"/>
                              </w:rPr>
                              <w:t>Date:</w:t>
                            </w:r>
                            <w:r w:rsidR="0064790F">
                              <w:rPr>
                                <w:rFonts w:ascii="Arial" w:hAnsi="Arial" w:cs="Arial"/>
                                <w:b/>
                                <w:color w:val="FFFFFF" w:themeColor="background1"/>
                                <w:sz w:val="22"/>
                                <w:szCs w:val="22"/>
                              </w:rPr>
                              <w:t xml:space="preserve"> </w:t>
                            </w:r>
                            <w:r w:rsidR="0028098B">
                              <w:rPr>
                                <w:rFonts w:ascii="Arial" w:hAnsi="Arial"/>
                                <w:b/>
                                <w:color w:val="FFFFFF" w:themeColor="background1"/>
                                <w:sz w:val="22"/>
                              </w:rPr>
                              <w:t>March</w:t>
                            </w:r>
                            <w:r w:rsidR="0028098B" w:rsidRPr="004A174F">
                              <w:rPr>
                                <w:rFonts w:ascii="Arial" w:hAnsi="Arial"/>
                                <w:b/>
                                <w:color w:val="FFFFFF" w:themeColor="background1"/>
                                <w:sz w:val="22"/>
                              </w:rPr>
                              <w:t xml:space="preserve"> </w:t>
                            </w:r>
                            <w:r w:rsidR="0064790F">
                              <w:rPr>
                                <w:rFonts w:ascii="Arial" w:hAnsi="Arial" w:cs="Arial"/>
                                <w:b/>
                                <w:color w:val="FFFFFF" w:themeColor="background1"/>
                                <w:sz w:val="22"/>
                                <w:szCs w:val="22"/>
                              </w:rPr>
                              <w:t>202</w:t>
                            </w:r>
                            <w:r w:rsidR="002C4ABD">
                              <w:rPr>
                                <w:rFonts w:ascii="Arial" w:hAnsi="Arial" w:cs="Arial"/>
                                <w:b/>
                                <w:color w:val="FFFFFF" w:themeColor="background1"/>
                                <w:sz w:val="22"/>
                                <w:szCs w:val="22"/>
                              </w:rPr>
                              <w:t>1</w:t>
                            </w:r>
                          </w:p>
                          <w:p w:rsidR="00D324BE" w:rsidRPr="004A174F" w:rsidRDefault="00D324BE" w:rsidP="00D324BE">
                            <w:pPr>
                              <w:spacing w:line="276" w:lineRule="auto"/>
                              <w:ind w:left="1021"/>
                              <w:rPr>
                                <w:rFonts w:ascii="Arial" w:hAnsi="Arial"/>
                                <w:b/>
                                <w:color w:val="FFFFFF" w:themeColor="background1"/>
                                <w:sz w:val="22"/>
                              </w:rPr>
                            </w:pPr>
                            <w:r w:rsidRPr="004A174F">
                              <w:rPr>
                                <w:rFonts w:ascii="Arial" w:hAnsi="Arial"/>
                                <w:b/>
                                <w:color w:val="FFFFFF" w:themeColor="background1"/>
                                <w:sz w:val="22"/>
                              </w:rPr>
                              <w:t>Reference:</w:t>
                            </w:r>
                            <w:r w:rsidR="004D4C2C" w:rsidRPr="004A174F">
                              <w:rPr>
                                <w:rFonts w:ascii="Arial" w:hAnsi="Arial"/>
                                <w:b/>
                                <w:color w:val="FFFFFF" w:themeColor="background1"/>
                                <w:sz w:val="22"/>
                              </w:rPr>
                              <w:t xml:space="preserve"> </w:t>
                            </w:r>
                            <w:r w:rsidR="00A672F4">
                              <w:rPr>
                                <w:rFonts w:ascii="Arial" w:hAnsi="Arial"/>
                                <w:b/>
                                <w:color w:val="FFFFFF" w:themeColor="background1"/>
                                <w:sz w:val="22"/>
                              </w:rPr>
                              <w:t>16588</w:t>
                            </w:r>
                          </w:p>
                          <w:p w:rsidR="00D324BE" w:rsidRPr="004A174F" w:rsidRDefault="00D324BE" w:rsidP="00716DBB">
                            <w:pPr>
                              <w:spacing w:before="120" w:after="480"/>
                              <w:ind w:left="1021"/>
                              <w:rPr>
                                <w:rFonts w:ascii="Arial" w:hAnsi="Arial"/>
                                <w:color w:val="FFFFFF"/>
                                <w:sz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A447C4" w:rsidRPr="004A174F" w:rsidRDefault="00A447C4" w:rsidP="00A447C4">
                      <w:pPr>
                        <w:ind w:left="1021"/>
                        <w:rPr>
                          <w:rFonts w:ascii="Arial" w:hAnsi="Arial"/>
                          <w:b/>
                          <w:color w:val="FFFFFF" w:themeColor="background1"/>
                          <w:sz w:val="60"/>
                        </w:rPr>
                      </w:pPr>
                      <w:r w:rsidRPr="004A174F">
                        <w:rPr>
                          <w:rFonts w:ascii="Arial" w:hAnsi="Arial"/>
                          <w:b/>
                          <w:color w:val="FFFFFF" w:themeColor="background1"/>
                          <w:sz w:val="22"/>
                        </w:rPr>
                        <w:t>Job title: Lawyer</w:t>
                      </w:r>
                      <w:r w:rsidR="0064790F" w:rsidRPr="0064790F">
                        <w:rPr>
                          <w:rFonts w:ascii="Arial" w:hAnsi="Arial" w:cs="Arial"/>
                          <w:b/>
                          <w:color w:val="FFFFFF" w:themeColor="background1"/>
                          <w:sz w:val="22"/>
                          <w:szCs w:val="22"/>
                        </w:rPr>
                        <w:t>, Commercial</w:t>
                      </w:r>
                      <w:r w:rsidRPr="004A174F">
                        <w:rPr>
                          <w:rFonts w:ascii="Arial" w:hAnsi="Arial"/>
                          <w:b/>
                          <w:color w:val="FFFFFF" w:themeColor="background1"/>
                          <w:sz w:val="22"/>
                        </w:rPr>
                        <w:t xml:space="preserve"> Law Team</w:t>
                      </w:r>
                    </w:p>
                    <w:p w:rsidR="00A447C4" w:rsidRPr="004A174F" w:rsidRDefault="00A447C4" w:rsidP="00A447C4">
                      <w:pPr>
                        <w:spacing w:line="276" w:lineRule="auto"/>
                        <w:ind w:left="1021"/>
                        <w:rPr>
                          <w:rFonts w:ascii="Arial" w:hAnsi="Arial"/>
                          <w:b/>
                          <w:color w:val="FFFFFF" w:themeColor="background1"/>
                          <w:sz w:val="22"/>
                        </w:rPr>
                      </w:pPr>
                      <w:r w:rsidRPr="004A174F">
                        <w:rPr>
                          <w:rFonts w:ascii="Arial" w:hAnsi="Arial"/>
                          <w:b/>
                          <w:color w:val="FFFFFF" w:themeColor="background1"/>
                          <w:sz w:val="22"/>
                        </w:rPr>
                        <w:t xml:space="preserve">Job location: </w:t>
                      </w:r>
                      <w:r w:rsidR="0064790F" w:rsidRPr="0064790F">
                        <w:rPr>
                          <w:rFonts w:ascii="Arial" w:hAnsi="Arial" w:cs="Arial"/>
                          <w:b/>
                          <w:color w:val="FFFFFF" w:themeColor="background1"/>
                          <w:sz w:val="22"/>
                          <w:szCs w:val="22"/>
                        </w:rPr>
                        <w:t>Bristol</w:t>
                      </w:r>
                      <w:r w:rsidR="003A1092">
                        <w:rPr>
                          <w:rFonts w:ascii="Arial" w:hAnsi="Arial" w:cs="Arial"/>
                          <w:b/>
                          <w:color w:val="FFFFFF" w:themeColor="background1"/>
                          <w:sz w:val="22"/>
                          <w:szCs w:val="22"/>
                        </w:rPr>
                        <w:t xml:space="preserve"> and Exeter</w:t>
                      </w:r>
                    </w:p>
                    <w:p w:rsidR="00A447C4" w:rsidRPr="004A174F" w:rsidRDefault="00A447C4" w:rsidP="00A447C4">
                      <w:pPr>
                        <w:spacing w:line="276" w:lineRule="auto"/>
                        <w:ind w:left="1021"/>
                        <w:rPr>
                          <w:rFonts w:ascii="Arial" w:hAnsi="Arial"/>
                          <w:b/>
                          <w:color w:val="FFFFFF" w:themeColor="background1"/>
                          <w:sz w:val="22"/>
                        </w:rPr>
                      </w:pPr>
                      <w:r w:rsidRPr="004A174F">
                        <w:rPr>
                          <w:rFonts w:ascii="Arial" w:hAnsi="Arial"/>
                          <w:b/>
                          <w:color w:val="FFFFFF" w:themeColor="background1"/>
                          <w:sz w:val="22"/>
                        </w:rPr>
                        <w:t>Date:</w:t>
                      </w:r>
                      <w:r w:rsidR="0064790F">
                        <w:rPr>
                          <w:rFonts w:ascii="Arial" w:hAnsi="Arial" w:cs="Arial"/>
                          <w:b/>
                          <w:color w:val="FFFFFF" w:themeColor="background1"/>
                          <w:sz w:val="22"/>
                          <w:szCs w:val="22"/>
                        </w:rPr>
                        <w:t xml:space="preserve"> </w:t>
                      </w:r>
                      <w:r w:rsidR="0028098B">
                        <w:rPr>
                          <w:rFonts w:ascii="Arial" w:hAnsi="Arial"/>
                          <w:b/>
                          <w:color w:val="FFFFFF" w:themeColor="background1"/>
                          <w:sz w:val="22"/>
                        </w:rPr>
                        <w:t>March</w:t>
                      </w:r>
                      <w:r w:rsidR="0028098B" w:rsidRPr="004A174F">
                        <w:rPr>
                          <w:rFonts w:ascii="Arial" w:hAnsi="Arial"/>
                          <w:b/>
                          <w:color w:val="FFFFFF" w:themeColor="background1"/>
                          <w:sz w:val="22"/>
                        </w:rPr>
                        <w:t xml:space="preserve"> </w:t>
                      </w:r>
                      <w:r w:rsidR="0064790F">
                        <w:rPr>
                          <w:rFonts w:ascii="Arial" w:hAnsi="Arial" w:cs="Arial"/>
                          <w:b/>
                          <w:color w:val="FFFFFF" w:themeColor="background1"/>
                          <w:sz w:val="22"/>
                          <w:szCs w:val="22"/>
                        </w:rPr>
                        <w:t>202</w:t>
                      </w:r>
                      <w:r w:rsidR="002C4ABD">
                        <w:rPr>
                          <w:rFonts w:ascii="Arial" w:hAnsi="Arial" w:cs="Arial"/>
                          <w:b/>
                          <w:color w:val="FFFFFF" w:themeColor="background1"/>
                          <w:sz w:val="22"/>
                          <w:szCs w:val="22"/>
                        </w:rPr>
                        <w:t>1</w:t>
                      </w:r>
                    </w:p>
                    <w:p w:rsidR="00D324BE" w:rsidRPr="004A174F" w:rsidRDefault="00D324BE" w:rsidP="00D324BE">
                      <w:pPr>
                        <w:spacing w:line="276" w:lineRule="auto"/>
                        <w:ind w:left="1021"/>
                        <w:rPr>
                          <w:rFonts w:ascii="Arial" w:hAnsi="Arial"/>
                          <w:b/>
                          <w:color w:val="FFFFFF" w:themeColor="background1"/>
                          <w:sz w:val="22"/>
                        </w:rPr>
                      </w:pPr>
                      <w:r w:rsidRPr="004A174F">
                        <w:rPr>
                          <w:rFonts w:ascii="Arial" w:hAnsi="Arial"/>
                          <w:b/>
                          <w:color w:val="FFFFFF" w:themeColor="background1"/>
                          <w:sz w:val="22"/>
                        </w:rPr>
                        <w:t>Reference:</w:t>
                      </w:r>
                      <w:r w:rsidR="004D4C2C" w:rsidRPr="004A174F">
                        <w:rPr>
                          <w:rFonts w:ascii="Arial" w:hAnsi="Arial"/>
                          <w:b/>
                          <w:color w:val="FFFFFF" w:themeColor="background1"/>
                          <w:sz w:val="22"/>
                        </w:rPr>
                        <w:t xml:space="preserve"> </w:t>
                      </w:r>
                      <w:r w:rsidR="00A672F4">
                        <w:rPr>
                          <w:rFonts w:ascii="Arial" w:hAnsi="Arial"/>
                          <w:b/>
                          <w:color w:val="FFFFFF" w:themeColor="background1"/>
                          <w:sz w:val="22"/>
                        </w:rPr>
                        <w:t>16588</w:t>
                      </w:r>
                    </w:p>
                    <w:p w:rsidR="00D324BE" w:rsidRPr="004A174F" w:rsidRDefault="00D324BE" w:rsidP="00716DBB">
                      <w:pPr>
                        <w:spacing w:before="120" w:after="480"/>
                        <w:ind w:left="1021"/>
                        <w:rPr>
                          <w:rFonts w:ascii="Arial" w:hAnsi="Arial"/>
                          <w:color w:val="FFFFFF"/>
                          <w:sz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1125F3" w:rsidRPr="00495A9F" w:rsidRDefault="001125F3" w:rsidP="001125F3">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1125F3">
      <w:pPr>
        <w:pStyle w:val="PlainText"/>
        <w:spacing w:line="276" w:lineRule="auto"/>
        <w:rPr>
          <w:rFonts w:ascii="Arial" w:hAnsi="Arial" w:cs="Arial"/>
          <w:sz w:val="22"/>
          <w:szCs w:val="22"/>
        </w:rPr>
      </w:pPr>
      <w:r w:rsidRPr="00CF4B42">
        <w:rPr>
          <w:rFonts w:ascii="Arial" w:hAnsi="Arial" w:cs="Arial"/>
          <w:sz w:val="22"/>
          <w:szCs w:val="22"/>
        </w:rPr>
        <w:lastRenderedPageBreak/>
        <w:t>We are the Environment Agency. We protect and improve the environment.</w:t>
      </w:r>
      <w:r>
        <w:rPr>
          <w:rFonts w:ascii="Arial" w:hAnsi="Arial" w:cs="Arial"/>
          <w:sz w:val="22"/>
          <w:szCs w:val="22"/>
        </w:rPr>
        <w:t xml:space="preserve"> </w:t>
      </w:r>
      <w:r w:rsidRPr="00CF4B42">
        <w:rPr>
          <w:rFonts w:ascii="Arial" w:hAnsi="Arial" w:cs="Arial"/>
          <w:sz w:val="22"/>
          <w:szCs w:val="22"/>
        </w:rPr>
        <w:t>Acting to reduce the impacts of a changing climate on people and wildlife is at the heart of everything we do. We reduce the risks to people, properties and businesses from flooding and coastal erosion. 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1125F3">
      <w:pPr>
        <w:pStyle w:val="PlainText"/>
        <w:spacing w:line="276" w:lineRule="auto"/>
        <w:rPr>
          <w:rFonts w:ascii="Arial" w:hAnsi="Arial" w:cs="Arial"/>
          <w:i/>
          <w:sz w:val="22"/>
          <w:szCs w:val="22"/>
        </w:rPr>
      </w:pPr>
    </w:p>
    <w:p w:rsidR="00B6707B" w:rsidRPr="00E01AC5" w:rsidRDefault="00495A9F" w:rsidP="001125F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1125F3">
      <w:pPr>
        <w:pStyle w:val="PlainText"/>
        <w:spacing w:line="276" w:lineRule="auto"/>
        <w:rPr>
          <w:rFonts w:ascii="Arial" w:hAnsi="Arial" w:cs="Arial"/>
          <w:color w:val="000000"/>
          <w:sz w:val="22"/>
          <w:szCs w:val="22"/>
        </w:rPr>
      </w:pPr>
    </w:p>
    <w:p w:rsidR="001125F3" w:rsidRDefault="00495A9F" w:rsidP="001125F3">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1125F3" w:rsidRDefault="001125F3" w:rsidP="00DD0E3A">
      <w:pPr>
        <w:pStyle w:val="PlainText"/>
        <w:spacing w:line="276" w:lineRule="auto"/>
        <w:jc w:val="both"/>
        <w:rPr>
          <w:rFonts w:ascii="Arial" w:hAnsi="Arial" w:cs="Arial"/>
          <w:sz w:val="22"/>
          <w:szCs w:val="22"/>
        </w:rPr>
      </w:pPr>
    </w:p>
    <w:p w:rsidR="00EE236E" w:rsidRPr="004A174F" w:rsidRDefault="00441119" w:rsidP="004A174F">
      <w:pPr>
        <w:pStyle w:val="PlainText"/>
        <w:spacing w:line="276" w:lineRule="auto"/>
        <w:jc w:val="both"/>
        <w:rPr>
          <w:rStyle w:val="Hyperlink"/>
          <w:rFonts w:ascii="Arial" w:hAnsi="Arial"/>
          <w:b/>
          <w:color w:val="004C84"/>
          <w:sz w:val="22"/>
        </w:rPr>
      </w:pPr>
      <w:hyperlink r:id="rId20" w:history="1">
        <w:r w:rsidR="00EE236E">
          <w:rPr>
            <w:rStyle w:val="Hyperlink"/>
            <w:rFonts w:ascii="Arial" w:hAnsi="Arial" w:cs="Arial"/>
            <w:b/>
            <w:color w:val="004C84"/>
            <w:sz w:val="22"/>
            <w:szCs w:val="22"/>
          </w:rPr>
          <w:t>www.environment-agency.gov.uk/aboutus</w:t>
        </w:r>
      </w:hyperlink>
    </w:p>
    <w:p w:rsidR="001125F3" w:rsidRPr="004A174F" w:rsidRDefault="001125F3" w:rsidP="004A174F">
      <w:pPr>
        <w:pStyle w:val="PlainText"/>
        <w:spacing w:line="276" w:lineRule="auto"/>
        <w:jc w:val="both"/>
        <w:rPr>
          <w:rFonts w:ascii="Arial" w:hAnsi="Arial"/>
          <w:sz w:val="22"/>
        </w:rPr>
      </w:pPr>
    </w:p>
    <w:p w:rsidR="007C3191" w:rsidRDefault="0044111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3035A067"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77964458" w14:textId="77777777"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A174F" w:rsidRDefault="00910E02" w:rsidP="00910E02">
      <w:pPr>
        <w:pStyle w:val="PlainText"/>
        <w:spacing w:line="276" w:lineRule="auto"/>
        <w:ind w:left="2268" w:hanging="2268"/>
        <w:rPr>
          <w:rFonts w:ascii="Arial" w:hAnsi="Arial"/>
          <w:color w:val="365F91" w:themeColor="accent1" w:themeShade="BF"/>
          <w:sz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6A60" w:rsidRPr="00E23F37">
        <w:rPr>
          <w:rFonts w:ascii="Arial" w:hAnsi="Arial" w:cs="Arial"/>
          <w:sz w:val="22"/>
          <w:szCs w:val="22"/>
        </w:rPr>
        <w:t>£</w:t>
      </w:r>
      <w:r w:rsidR="0028098B">
        <w:rPr>
          <w:rFonts w:ascii="Arial" w:hAnsi="Arial" w:cs="Arial"/>
          <w:sz w:val="22"/>
          <w:szCs w:val="22"/>
        </w:rPr>
        <w:t>36,389</w:t>
      </w:r>
      <w:r w:rsidR="00D629F6" w:rsidRPr="008543A8">
        <w:rPr>
          <w:rFonts w:ascii="Arial" w:hAnsi="Arial" w:cs="Arial"/>
          <w:sz w:val="22"/>
          <w:szCs w:val="22"/>
        </w:rPr>
        <w:t xml:space="preserve"> pro-rata</w:t>
      </w:r>
    </w:p>
    <w:p w:rsidR="00910E02" w:rsidRPr="004A174F" w:rsidRDefault="00910E02" w:rsidP="00910E02">
      <w:pPr>
        <w:pStyle w:val="PlainText"/>
        <w:spacing w:line="276" w:lineRule="auto"/>
        <w:rPr>
          <w:rFonts w:ascii="Arial" w:hAnsi="Arial"/>
          <w:color w:val="365F91" w:themeColor="accent1" w:themeShade="BF"/>
          <w:sz w:val="22"/>
        </w:rPr>
      </w:pPr>
    </w:p>
    <w:p w:rsidR="00636955" w:rsidRPr="004A174F" w:rsidRDefault="00910E02" w:rsidP="004A174F">
      <w:pPr>
        <w:pStyle w:val="PlainText"/>
        <w:ind w:left="2880" w:hanging="2880"/>
        <w:jc w:val="both"/>
        <w:rPr>
          <w:rFonts w:ascii="Arial" w:hAnsi="Arial"/>
          <w:sz w:val="22"/>
        </w:rPr>
      </w:pPr>
      <w:r w:rsidRPr="00432344">
        <w:rPr>
          <w:rFonts w:ascii="Arial" w:hAnsi="Arial" w:cs="Arial"/>
          <w:b/>
          <w:color w:val="004C84"/>
          <w:sz w:val="22"/>
          <w:szCs w:val="22"/>
        </w:rPr>
        <w:t>Location:</w:t>
      </w:r>
      <w:r w:rsidRPr="004A174F">
        <w:rPr>
          <w:rFonts w:ascii="Arial" w:hAnsi="Arial"/>
          <w:color w:val="365F91" w:themeColor="accent1" w:themeShade="BF"/>
          <w:sz w:val="22"/>
        </w:rPr>
        <w:t xml:space="preserve"> </w:t>
      </w:r>
      <w:r w:rsidRPr="004A174F">
        <w:rPr>
          <w:rFonts w:ascii="Arial" w:hAnsi="Arial"/>
          <w:color w:val="365F91" w:themeColor="accent1" w:themeShade="BF"/>
          <w:sz w:val="22"/>
        </w:rPr>
        <w:tab/>
      </w:r>
      <w:r w:rsidR="00636955" w:rsidRPr="00442A6D">
        <w:rPr>
          <w:rFonts w:ascii="Arial" w:hAnsi="Arial" w:cs="Arial"/>
          <w:sz w:val="22"/>
          <w:szCs w:val="22"/>
        </w:rPr>
        <w:t>Bristol</w:t>
      </w:r>
      <w:r w:rsidR="0028098B">
        <w:rPr>
          <w:rFonts w:ascii="Arial" w:hAnsi="Arial" w:cs="Arial"/>
          <w:sz w:val="22"/>
          <w:szCs w:val="22"/>
        </w:rPr>
        <w:t xml:space="preserve"> and</w:t>
      </w:r>
      <w:r w:rsidR="00636955" w:rsidRPr="00442A6D">
        <w:rPr>
          <w:rFonts w:ascii="Arial" w:hAnsi="Arial" w:cs="Arial"/>
          <w:sz w:val="22"/>
          <w:szCs w:val="22"/>
        </w:rPr>
        <w:t xml:space="preserve"> Exeter</w:t>
      </w:r>
    </w:p>
    <w:p w:rsidR="00636955" w:rsidRPr="004A174F" w:rsidRDefault="00636955" w:rsidP="004A174F">
      <w:pPr>
        <w:pStyle w:val="PlainText"/>
        <w:jc w:val="both"/>
        <w:rPr>
          <w:rFonts w:ascii="Arial" w:hAnsi="Arial"/>
          <w:color w:val="365F91" w:themeColor="accent1" w:themeShade="BF"/>
          <w:sz w:val="22"/>
        </w:rPr>
      </w:pPr>
    </w:p>
    <w:p w:rsidR="00636955" w:rsidRPr="004A174F" w:rsidRDefault="00636955" w:rsidP="004A174F">
      <w:pPr>
        <w:pStyle w:val="PlainText"/>
        <w:ind w:left="2880" w:hanging="2880"/>
        <w:jc w:val="both"/>
        <w:rPr>
          <w:rFonts w:ascii="Arial" w:hAnsi="Arial"/>
          <w:color w:val="365F91" w:themeColor="accent1" w:themeShade="BF"/>
          <w:sz w:val="22"/>
        </w:rPr>
      </w:pPr>
      <w:r w:rsidRPr="00432344">
        <w:rPr>
          <w:rFonts w:ascii="Arial" w:hAnsi="Arial" w:cs="Arial"/>
          <w:b/>
          <w:color w:val="004C84"/>
          <w:sz w:val="22"/>
          <w:szCs w:val="22"/>
        </w:rPr>
        <w:t>Hours of work:</w:t>
      </w:r>
      <w:r w:rsidRPr="004A174F">
        <w:rPr>
          <w:rFonts w:ascii="Arial" w:hAnsi="Arial"/>
          <w:b/>
          <w:color w:val="365F91" w:themeColor="accent1" w:themeShade="BF"/>
          <w:sz w:val="22"/>
        </w:rPr>
        <w:tab/>
      </w:r>
      <w:r>
        <w:rPr>
          <w:rFonts w:ascii="Arial" w:hAnsi="Arial" w:cs="Arial"/>
          <w:sz w:val="22"/>
          <w:szCs w:val="22"/>
        </w:rPr>
        <w:t>37</w:t>
      </w:r>
      <w:r w:rsidRPr="00FE409D">
        <w:rPr>
          <w:rFonts w:ascii="Arial" w:hAnsi="Arial" w:cs="Arial"/>
          <w:sz w:val="22"/>
          <w:szCs w:val="22"/>
        </w:rPr>
        <w:t xml:space="preserve"> hours FTE</w:t>
      </w:r>
      <w:r>
        <w:rPr>
          <w:rFonts w:ascii="Arial" w:hAnsi="Arial" w:cs="Arial"/>
          <w:sz w:val="22"/>
          <w:szCs w:val="22"/>
        </w:rPr>
        <w:t xml:space="preserve"> permanent.</w:t>
      </w:r>
    </w:p>
    <w:p w:rsidR="00636955" w:rsidRPr="002F0588" w:rsidRDefault="00636955" w:rsidP="004A174F">
      <w:pPr>
        <w:pStyle w:val="PlainText"/>
        <w:ind w:left="2268" w:hanging="2268"/>
        <w:rPr>
          <w:rFonts w:ascii="Arial" w:hAnsi="Arial" w:cs="Arial"/>
          <w:sz w:val="22"/>
          <w:szCs w:val="22"/>
        </w:rPr>
      </w:pPr>
    </w:p>
    <w:p w:rsidR="00636955" w:rsidRPr="00981120" w:rsidRDefault="00636955" w:rsidP="004A174F">
      <w:pPr>
        <w:pStyle w:val="PlainText"/>
        <w:spacing w:after="120"/>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Pr="00981120">
        <w:rPr>
          <w:rFonts w:ascii="Arial" w:hAnsi="Arial" w:cs="Arial"/>
          <w:sz w:val="22"/>
          <w:szCs w:val="22"/>
        </w:rPr>
        <w:t xml:space="preserve">Your leave allowance in this role will be </w:t>
      </w:r>
      <w:r>
        <w:rPr>
          <w:rFonts w:ascii="Arial" w:hAnsi="Arial" w:cs="Arial"/>
          <w:sz w:val="22"/>
          <w:szCs w:val="22"/>
        </w:rPr>
        <w:t>27</w:t>
      </w:r>
      <w:r w:rsidRPr="00981120">
        <w:rPr>
          <w:rFonts w:ascii="Arial" w:hAnsi="Arial" w:cs="Arial"/>
          <w:sz w:val="22"/>
          <w:szCs w:val="22"/>
        </w:rPr>
        <w:t xml:space="preserve"> days or equivalent, depending on working pattern, plus bank holidays. Your allowance will be </w:t>
      </w:r>
      <w:r>
        <w:rPr>
          <w:rFonts w:ascii="Arial" w:hAnsi="Arial" w:cs="Arial"/>
          <w:sz w:val="22"/>
          <w:szCs w:val="22"/>
        </w:rPr>
        <w:t>pro-rata</w:t>
      </w:r>
      <w:r w:rsidRPr="00981120">
        <w:rPr>
          <w:rFonts w:ascii="Arial" w:hAnsi="Arial" w:cs="Arial"/>
          <w:sz w:val="22"/>
          <w:szCs w:val="22"/>
        </w:rPr>
        <w:t xml:space="preserve"> if you work part time or you are on an assignment to a role at a higher grade that attracts an increased entitlement. </w:t>
      </w:r>
      <w:r w:rsidRPr="00981120">
        <w:rPr>
          <w:rFonts w:ascii="Arial" w:hAnsi="Arial" w:cs="Arial"/>
          <w:sz w:val="22"/>
          <w:szCs w:val="22"/>
          <w:lang w:val="en"/>
        </w:rPr>
        <w:t>Your entitlement depends on your grade, your contracted hours, and your length of continuous service.</w:t>
      </w:r>
    </w:p>
    <w:p w:rsidR="00636955" w:rsidRPr="002F0588" w:rsidRDefault="00636955" w:rsidP="004A174F">
      <w:pPr>
        <w:pStyle w:val="PlainText"/>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636955" w:rsidRPr="002F0588" w:rsidRDefault="00636955" w:rsidP="004A174F">
      <w:pPr>
        <w:pStyle w:val="PlainText"/>
        <w:rPr>
          <w:rFonts w:ascii="Arial" w:hAnsi="Arial" w:cs="Arial"/>
          <w:sz w:val="22"/>
          <w:szCs w:val="22"/>
        </w:rPr>
      </w:pPr>
    </w:p>
    <w:p w:rsidR="00636955" w:rsidRDefault="00636955" w:rsidP="004A174F">
      <w:pPr>
        <w:pStyle w:val="PlainText"/>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636955" w:rsidRDefault="00636955" w:rsidP="004A174F">
      <w:pPr>
        <w:pStyle w:val="PlainText"/>
        <w:ind w:left="2880" w:hanging="2880"/>
        <w:rPr>
          <w:rFonts w:ascii="Arial" w:hAnsi="Arial" w:cs="Arial"/>
          <w:sz w:val="22"/>
          <w:szCs w:val="22"/>
        </w:rPr>
      </w:pPr>
    </w:p>
    <w:p w:rsidR="00910E02" w:rsidRPr="00385003" w:rsidRDefault="00636955" w:rsidP="004A174F">
      <w:pPr>
        <w:pStyle w:val="PlainText"/>
        <w:spacing w:line="276" w:lineRule="auto"/>
        <w:ind w:left="2880"/>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w:t>
      </w:r>
      <w:r>
        <w:rPr>
          <w:rFonts w:ascii="Arial" w:hAnsi="Arial" w:cs="Arial"/>
          <w:sz w:val="22"/>
          <w:szCs w:val="22"/>
        </w:rPr>
        <w:t>c</w:t>
      </w:r>
      <w:r w:rsidRPr="00385003">
        <w:rPr>
          <w:rFonts w:ascii="Arial" w:hAnsi="Arial" w:cs="Arial"/>
          <w:sz w:val="22"/>
          <w:szCs w:val="22"/>
        </w:rPr>
        <w:t xml:space="preserve">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EA6205">
        <w:rPr>
          <w:rFonts w:ascii="Arial" w:hAnsi="Arial" w:cs="Arial"/>
          <w:color w:val="004C84"/>
          <w:sz w:val="60"/>
          <w:szCs w:val="60"/>
        </w:rPr>
        <w:t>continued</w:t>
      </w:r>
    </w:p>
    <w:p w:rsidR="00981120" w:rsidRPr="002F0588" w:rsidRDefault="00981120" w:rsidP="004A174F">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A174F">
      <w:pPr>
        <w:pStyle w:val="PlainText"/>
        <w:spacing w:line="276" w:lineRule="auto"/>
        <w:ind w:left="2880" w:hanging="2880"/>
        <w:jc w:val="both"/>
        <w:rPr>
          <w:rFonts w:ascii="Arial" w:hAnsi="Arial" w:cs="Arial"/>
          <w:b/>
          <w:color w:val="004C84"/>
          <w:sz w:val="22"/>
          <w:szCs w:val="22"/>
        </w:rPr>
      </w:pPr>
    </w:p>
    <w:p w:rsidR="00910E02" w:rsidRPr="004A174F" w:rsidRDefault="00910E02" w:rsidP="004A174F">
      <w:pPr>
        <w:pStyle w:val="PlainText"/>
        <w:spacing w:line="276" w:lineRule="auto"/>
        <w:ind w:left="2880" w:hanging="2880"/>
        <w:jc w:val="both"/>
        <w:rPr>
          <w:rStyle w:val="bumpedfont15"/>
          <w:rFonts w:ascii="Arial" w:hAnsi="Arial"/>
          <w:sz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636955" w:rsidRDefault="00636955" w:rsidP="004A174F">
      <w:pPr>
        <w:pStyle w:val="PlainText"/>
        <w:spacing w:line="276" w:lineRule="auto"/>
        <w:ind w:left="2880" w:hanging="2880"/>
        <w:jc w:val="both"/>
        <w:rPr>
          <w:rFonts w:ascii="Arial" w:hAnsi="Arial" w:cs="Arial"/>
          <w:sz w:val="22"/>
          <w:szCs w:val="22"/>
        </w:rPr>
      </w:pPr>
    </w:p>
    <w:p w:rsidR="00636955" w:rsidRPr="002F0588" w:rsidRDefault="00636955" w:rsidP="0063695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636955" w:rsidRPr="004A174F" w:rsidRDefault="00636955" w:rsidP="004A174F">
      <w:pPr>
        <w:pStyle w:val="PlainText"/>
        <w:spacing w:line="276" w:lineRule="auto"/>
        <w:rPr>
          <w:rFonts w:ascii="Arial" w:hAnsi="Arial"/>
          <w:sz w:val="22"/>
        </w:rPr>
      </w:pPr>
    </w:p>
    <w:p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p>
    <w:p w:rsidR="00636955" w:rsidRPr="0027560B" w:rsidRDefault="00636955" w:rsidP="00636955">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636955" w:rsidRPr="00E01AC5" w:rsidRDefault="00636955" w:rsidP="00DD0E3A">
      <w:pPr>
        <w:pStyle w:val="PlainText"/>
        <w:spacing w:line="276" w:lineRule="auto"/>
        <w:ind w:left="2880" w:hanging="2880"/>
        <w:jc w:val="both"/>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FF0C4D" w:rsidRPr="00FF0C4D" w:rsidRDefault="00FF0C4D" w:rsidP="00FF0C4D">
      <w:pPr>
        <w:spacing w:line="276" w:lineRule="auto"/>
        <w:rPr>
          <w:rFonts w:ascii="Arial" w:hAnsi="Arial" w:cs="Arial"/>
          <w:sz w:val="22"/>
          <w:szCs w:val="22"/>
        </w:rPr>
      </w:pPr>
      <w:r w:rsidRPr="00FF0C4D">
        <w:rPr>
          <w:rFonts w:ascii="Arial" w:hAnsi="Arial" w:cs="Arial"/>
          <w:sz w:val="22"/>
          <w:szCs w:val="22"/>
        </w:rPr>
        <w:t>You will advise on a wide range of general commercial matters such as public procurement, dispute resolution, intellectual property, construction agreements, supply agreements, debt recovery and externally funded projects. You will also provide commercial law support to lawyers in other Legal Services teams. You will be helping to deliver the Environment Agency’s Action Plan (</w:t>
      </w:r>
      <w:hyperlink r:id="rId30" w:history="1">
        <w:r w:rsidR="0028098B">
          <w:rPr>
            <w:rStyle w:val="Hyperlink"/>
            <w:rFonts w:ascii="Arial" w:hAnsi="Arial" w:cs="Arial"/>
            <w:sz w:val="22"/>
            <w:szCs w:val="22"/>
          </w:rPr>
          <w:t>EA2025</w:t>
        </w:r>
      </w:hyperlink>
      <w:r w:rsidR="0028098B">
        <w:rPr>
          <w:rStyle w:val="Hyperlink"/>
          <w:rFonts w:ascii="Arial" w:hAnsi="Arial" w:cs="Arial"/>
          <w:sz w:val="22"/>
          <w:szCs w:val="22"/>
        </w:rPr>
        <w:t xml:space="preserve"> creating a better place</w:t>
      </w:r>
      <w:r w:rsidRPr="00FF0C4D">
        <w:rPr>
          <w:rFonts w:ascii="Arial" w:hAnsi="Arial" w:cs="Arial"/>
          <w:sz w:val="22"/>
          <w:szCs w:val="22"/>
        </w:rPr>
        <w:t xml:space="preserve">) and the </w:t>
      </w:r>
      <w:hyperlink r:id="rId31" w:history="1">
        <w:r w:rsidRPr="00FF0C4D">
          <w:rPr>
            <w:rStyle w:val="Hyperlink"/>
            <w:rFonts w:ascii="Arial" w:hAnsi="Arial" w:cs="Arial"/>
            <w:sz w:val="22"/>
            <w:szCs w:val="22"/>
          </w:rPr>
          <w:t>Government’s 25 Year Environment Plan</w:t>
        </w:r>
      </w:hyperlink>
      <w:r w:rsidRPr="00FF0C4D">
        <w:rPr>
          <w:rFonts w:ascii="Arial" w:hAnsi="Arial" w:cs="Arial"/>
          <w:sz w:val="22"/>
          <w:szCs w:val="22"/>
        </w:rPr>
        <w:t xml:space="preserve">. You will need to work with external public, private and third sector partners as well as engaging with lawyers in the Government Legal </w:t>
      </w:r>
      <w:r w:rsidR="00866110">
        <w:rPr>
          <w:rFonts w:ascii="Arial" w:hAnsi="Arial" w:cs="Arial"/>
          <w:sz w:val="22"/>
          <w:szCs w:val="22"/>
        </w:rPr>
        <w:t>Department</w:t>
      </w:r>
      <w:r w:rsidR="00866110" w:rsidRPr="00FF0C4D">
        <w:rPr>
          <w:rFonts w:ascii="Arial" w:hAnsi="Arial" w:cs="Arial"/>
          <w:sz w:val="22"/>
          <w:szCs w:val="22"/>
        </w:rPr>
        <w:t xml:space="preserve"> </w:t>
      </w:r>
      <w:r w:rsidRPr="00FF0C4D">
        <w:rPr>
          <w:rFonts w:ascii="Arial" w:hAnsi="Arial" w:cs="Arial"/>
          <w:sz w:val="22"/>
          <w:szCs w:val="22"/>
        </w:rPr>
        <w:t xml:space="preserve">and the wider public and private sectors and to provide sensible, practical, accurate, timely and risk-based advice. You will have a varied, high quality, interesting and challenging caseload, and ensure that services are provided in a client-focused manner. </w:t>
      </w:r>
      <w:r w:rsidR="0028098B" w:rsidRPr="00FF0C4D">
        <w:rPr>
          <w:rFonts w:ascii="Arial" w:hAnsi="Arial" w:cs="Arial"/>
          <w:sz w:val="22"/>
          <w:szCs w:val="22"/>
        </w:rPr>
        <w:t>We welcome candidates with a diverse range of experiences and backgrounds who bring with them skills in the areas mentioned above or other transferable skills.</w:t>
      </w:r>
    </w:p>
    <w:p w:rsidR="00FF0C4D" w:rsidRDefault="00FF0C4D" w:rsidP="00FF0C4D">
      <w:pPr>
        <w:spacing w:line="276" w:lineRule="auto"/>
        <w:rPr>
          <w:rFonts w:ascii="Arial" w:hAnsi="Arial" w:cs="Arial"/>
          <w:sz w:val="22"/>
          <w:szCs w:val="22"/>
        </w:rPr>
      </w:pPr>
    </w:p>
    <w:p w:rsidR="0097383C" w:rsidRDefault="0097383C" w:rsidP="00FF0C4D">
      <w:pPr>
        <w:spacing w:line="276" w:lineRule="auto"/>
        <w:rPr>
          <w:rFonts w:ascii="Arial" w:hAnsi="Arial" w:cs="Arial"/>
          <w:sz w:val="22"/>
          <w:szCs w:val="22"/>
        </w:rPr>
      </w:pPr>
      <w:r w:rsidRPr="00E23F37">
        <w:rPr>
          <w:rFonts w:ascii="Arial" w:hAnsi="Arial" w:cs="Arial"/>
          <w:b/>
          <w:color w:val="004C84"/>
          <w:sz w:val="28"/>
          <w:szCs w:val="28"/>
        </w:rPr>
        <w:t>Required Skills/Abilities/Experience</w:t>
      </w:r>
    </w:p>
    <w:p w:rsidR="0097383C" w:rsidRPr="00FF0C4D" w:rsidRDefault="0097383C" w:rsidP="00FF0C4D">
      <w:pPr>
        <w:spacing w:line="276" w:lineRule="auto"/>
        <w:rPr>
          <w:rFonts w:ascii="Arial" w:hAnsi="Arial" w:cs="Arial"/>
          <w:sz w:val="22"/>
          <w:szCs w:val="22"/>
        </w:rPr>
      </w:pPr>
    </w:p>
    <w:p w:rsidR="0028098B" w:rsidRPr="0097383C" w:rsidRDefault="00FF0C4D" w:rsidP="0097383C">
      <w:pPr>
        <w:pStyle w:val="ListParagraph"/>
        <w:numPr>
          <w:ilvl w:val="0"/>
          <w:numId w:val="23"/>
        </w:numPr>
        <w:spacing w:line="276" w:lineRule="auto"/>
        <w:rPr>
          <w:rFonts w:ascii="Arial" w:hAnsi="Arial" w:cs="Arial"/>
        </w:rPr>
      </w:pPr>
      <w:r w:rsidRPr="0097383C">
        <w:rPr>
          <w:rFonts w:ascii="Arial" w:hAnsi="Arial" w:cs="Arial"/>
        </w:rPr>
        <w:t xml:space="preserve">You will need to be a lawyer (solicitor, barrister or legal executive) fully qualified to practise in England. A Practising Certificate is required. </w:t>
      </w:r>
    </w:p>
    <w:p w:rsidR="0028098B" w:rsidRPr="0097383C" w:rsidRDefault="00FF0C4D" w:rsidP="0097383C">
      <w:pPr>
        <w:pStyle w:val="ListParagraph"/>
        <w:numPr>
          <w:ilvl w:val="0"/>
          <w:numId w:val="23"/>
        </w:numPr>
        <w:spacing w:line="276" w:lineRule="auto"/>
        <w:rPr>
          <w:rFonts w:ascii="Arial" w:hAnsi="Arial" w:cs="Arial"/>
        </w:rPr>
      </w:pPr>
      <w:r w:rsidRPr="0097383C">
        <w:rPr>
          <w:rFonts w:ascii="Arial" w:hAnsi="Arial" w:cs="Arial"/>
        </w:rPr>
        <w:t xml:space="preserve">Candidates will need to have a track record of handling technical issues, preferably to include advising on a wide range of general commercial matters. </w:t>
      </w:r>
    </w:p>
    <w:p w:rsidR="003A1092" w:rsidRDefault="00FF0C4D" w:rsidP="0097383C">
      <w:pPr>
        <w:pStyle w:val="ListParagraph"/>
        <w:numPr>
          <w:ilvl w:val="0"/>
          <w:numId w:val="23"/>
        </w:numPr>
        <w:spacing w:line="276" w:lineRule="auto"/>
        <w:rPr>
          <w:rFonts w:ascii="Arial" w:hAnsi="Arial" w:cs="Arial"/>
        </w:rPr>
      </w:pPr>
      <w:r w:rsidRPr="0097383C">
        <w:rPr>
          <w:rFonts w:ascii="Arial" w:hAnsi="Arial" w:cs="Arial"/>
        </w:rPr>
        <w:t>Candidates will need to demonstrate that they are confident and credible, combining good communication and analytical skills with a broad understanding of commercial legal issues</w:t>
      </w:r>
      <w:r w:rsidR="00866110">
        <w:rPr>
          <w:rFonts w:ascii="Arial" w:hAnsi="Arial" w:cs="Arial"/>
        </w:rPr>
        <w:t>.</w:t>
      </w:r>
    </w:p>
    <w:p w:rsidR="0028098B" w:rsidRPr="0097383C" w:rsidRDefault="00866110" w:rsidP="0097383C">
      <w:pPr>
        <w:pStyle w:val="ListParagraph"/>
        <w:numPr>
          <w:ilvl w:val="0"/>
          <w:numId w:val="23"/>
        </w:numPr>
        <w:spacing w:line="276" w:lineRule="auto"/>
        <w:rPr>
          <w:rFonts w:ascii="Arial" w:hAnsi="Arial" w:cs="Arial"/>
        </w:rPr>
      </w:pPr>
      <w:r>
        <w:rPr>
          <w:rFonts w:ascii="Arial" w:hAnsi="Arial" w:cs="Arial"/>
        </w:rPr>
        <w:t>E</w:t>
      </w:r>
      <w:r w:rsidRPr="0097383C">
        <w:rPr>
          <w:rFonts w:ascii="Arial" w:hAnsi="Arial" w:cs="Arial"/>
        </w:rPr>
        <w:t xml:space="preserve">xperience </w:t>
      </w:r>
      <w:r>
        <w:rPr>
          <w:rFonts w:ascii="Arial" w:hAnsi="Arial" w:cs="Arial"/>
        </w:rPr>
        <w:t xml:space="preserve">of the following </w:t>
      </w:r>
      <w:r w:rsidRPr="0097383C">
        <w:rPr>
          <w:rFonts w:ascii="Arial" w:hAnsi="Arial" w:cs="Arial"/>
        </w:rPr>
        <w:t>would be an advantage</w:t>
      </w:r>
      <w:r>
        <w:rPr>
          <w:rFonts w:ascii="Arial" w:hAnsi="Arial" w:cs="Arial"/>
        </w:rPr>
        <w:t>:</w:t>
      </w:r>
      <w:r w:rsidRPr="0097383C">
        <w:rPr>
          <w:rFonts w:ascii="Arial" w:hAnsi="Arial" w:cs="Arial"/>
        </w:rPr>
        <w:t xml:space="preserve"> </w:t>
      </w:r>
      <w:r>
        <w:rPr>
          <w:rFonts w:ascii="Arial" w:hAnsi="Arial" w:cs="Arial"/>
        </w:rPr>
        <w:t>C</w:t>
      </w:r>
      <w:r w:rsidR="00FF0C4D" w:rsidRPr="0097383C">
        <w:rPr>
          <w:rFonts w:ascii="Arial" w:hAnsi="Arial" w:cs="Arial"/>
        </w:rPr>
        <w:t>ivil litigation</w:t>
      </w:r>
      <w:r w:rsidR="0097383C">
        <w:rPr>
          <w:rFonts w:ascii="Arial" w:hAnsi="Arial" w:cs="Arial"/>
        </w:rPr>
        <w:t>, debt recovery, procurement law</w:t>
      </w:r>
      <w:r w:rsidR="00FF0C4D" w:rsidRPr="0097383C">
        <w:rPr>
          <w:rFonts w:ascii="Arial" w:hAnsi="Arial" w:cs="Arial"/>
        </w:rPr>
        <w:t xml:space="preserve">, construction law, intellectual property law and public law. </w:t>
      </w:r>
    </w:p>
    <w:p w:rsidR="00FF0C4D" w:rsidRPr="0097383C" w:rsidRDefault="00FF0C4D" w:rsidP="0097383C">
      <w:pPr>
        <w:pStyle w:val="ListParagraph"/>
        <w:numPr>
          <w:ilvl w:val="0"/>
          <w:numId w:val="23"/>
        </w:numPr>
        <w:spacing w:line="276" w:lineRule="auto"/>
        <w:rPr>
          <w:rFonts w:ascii="Arial" w:hAnsi="Arial" w:cs="Arial"/>
        </w:rPr>
      </w:pPr>
      <w:r w:rsidRPr="0097383C">
        <w:rPr>
          <w:rFonts w:ascii="Arial" w:hAnsi="Arial" w:cs="Arial"/>
        </w:rPr>
        <w:t xml:space="preserve">Candidates should be capable of influencing and persuading a wide range of people up to organisational leaders.  </w:t>
      </w:r>
    </w:p>
    <w:p w:rsidR="0028098B" w:rsidRDefault="0028098B" w:rsidP="00FF0C4D">
      <w:pPr>
        <w:spacing w:line="276" w:lineRule="auto"/>
        <w:rPr>
          <w:rFonts w:ascii="Arial" w:hAnsi="Arial" w:cs="Arial"/>
          <w:sz w:val="22"/>
          <w:szCs w:val="22"/>
        </w:rPr>
      </w:pPr>
    </w:p>
    <w:p w:rsidR="00A672F4" w:rsidRDefault="0028098B" w:rsidP="00FF0C4D">
      <w:pPr>
        <w:spacing w:line="276" w:lineRule="auto"/>
        <w:rPr>
          <w:rFonts w:ascii="Arial" w:hAnsi="Arial" w:cs="Arial"/>
          <w:sz w:val="22"/>
          <w:szCs w:val="22"/>
        </w:rPr>
      </w:pPr>
      <w:r>
        <w:rPr>
          <w:rFonts w:ascii="Arial" w:hAnsi="Arial" w:cs="Arial"/>
          <w:sz w:val="22"/>
          <w:szCs w:val="22"/>
        </w:rPr>
        <w:lastRenderedPageBreak/>
        <w:t>T</w:t>
      </w:r>
      <w:r w:rsidR="00FF0C4D" w:rsidRPr="00FF0C4D">
        <w:rPr>
          <w:rFonts w:ascii="Arial" w:hAnsi="Arial" w:cs="Arial"/>
          <w:sz w:val="22"/>
          <w:szCs w:val="22"/>
        </w:rPr>
        <w:t>here are currently five lawyers in the commercial law team. While currently home-working they are normally based in Bristol and Exeter, but with a focus on Bristol, where key clients are located. Two members of the team work part-time. Candidates seeking flexible working, including job share are welcome. For an exceptional candidate we may consider a base other than Bristol</w:t>
      </w:r>
      <w:r w:rsidR="0097383C">
        <w:rPr>
          <w:rFonts w:ascii="Arial" w:hAnsi="Arial" w:cs="Arial"/>
          <w:sz w:val="22"/>
          <w:szCs w:val="22"/>
        </w:rPr>
        <w:t xml:space="preserve"> or Exeter</w:t>
      </w:r>
      <w:r w:rsidR="00FF0C4D" w:rsidRPr="00FF0C4D">
        <w:rPr>
          <w:rFonts w:ascii="Arial" w:hAnsi="Arial" w:cs="Arial"/>
          <w:sz w:val="22"/>
          <w:szCs w:val="22"/>
        </w:rPr>
        <w:t xml:space="preserve">. National travel is required. </w:t>
      </w:r>
    </w:p>
    <w:p w:rsidR="00A672F4" w:rsidRDefault="00A672F4" w:rsidP="00FF0C4D">
      <w:pPr>
        <w:spacing w:line="276" w:lineRule="auto"/>
        <w:rPr>
          <w:rFonts w:ascii="Arial" w:hAnsi="Arial" w:cs="Arial"/>
          <w:sz w:val="22"/>
          <w:szCs w:val="22"/>
        </w:rPr>
      </w:pPr>
    </w:p>
    <w:p w:rsidR="00FF0C4D" w:rsidRPr="00FF0C4D" w:rsidRDefault="00FF0C4D" w:rsidP="00FF0C4D">
      <w:pPr>
        <w:spacing w:line="276" w:lineRule="auto"/>
        <w:rPr>
          <w:rFonts w:ascii="Arial" w:hAnsi="Arial" w:cs="Arial"/>
          <w:sz w:val="22"/>
          <w:szCs w:val="22"/>
        </w:rPr>
      </w:pPr>
      <w:r w:rsidRPr="00FF0C4D">
        <w:rPr>
          <w:rFonts w:ascii="Arial" w:hAnsi="Arial" w:cs="Arial"/>
          <w:sz w:val="22"/>
          <w:szCs w:val="22"/>
        </w:rPr>
        <w:t>We offer a career average pension scheme and a wide range of other benefits. We serve a diverse range of colleagues and make a real difference to the environment. We believe this, and the quality of work, are the biggest rewards this opportunity presents. The Environment Agency strives to be an inclusive, equal and diverse organisation. It is important to us that our workforce is representative of the diverse communities we work to protect and improve the environment for.</w:t>
      </w:r>
    </w:p>
    <w:p w:rsidR="00FF0C4D" w:rsidRDefault="00FF0C4D" w:rsidP="00FF0C4D">
      <w:pPr>
        <w:pStyle w:val="PlainText"/>
        <w:spacing w:line="276" w:lineRule="auto"/>
        <w:contextualSpacing/>
      </w:pPr>
    </w:p>
    <w:p w:rsidR="00FF0C4D" w:rsidRDefault="00FF0C4D" w:rsidP="00FF0C4D">
      <w:pPr>
        <w:pStyle w:val="PlainText"/>
        <w:spacing w:line="276" w:lineRule="auto"/>
        <w:contextualSpacing/>
        <w:rPr>
          <w:rFonts w:ascii="Arial" w:hAnsi="Arial" w:cs="Arial"/>
          <w:sz w:val="22"/>
          <w:szCs w:val="22"/>
        </w:rPr>
      </w:pPr>
    </w:p>
    <w:p w:rsidR="00FF0C4D" w:rsidRPr="00E23F37" w:rsidRDefault="00FF0C4D" w:rsidP="00FF0C4D">
      <w:pPr>
        <w:pStyle w:val="PlainText"/>
        <w:spacing w:line="276" w:lineRule="auto"/>
        <w:rPr>
          <w:rFonts w:ascii="Arial" w:hAnsi="Arial" w:cs="Arial"/>
          <w:b/>
          <w:color w:val="004C84"/>
          <w:sz w:val="28"/>
          <w:szCs w:val="28"/>
        </w:rPr>
      </w:pPr>
      <w:r w:rsidRPr="00E23F37">
        <w:rPr>
          <w:rFonts w:ascii="Arial" w:hAnsi="Arial" w:cs="Arial"/>
          <w:b/>
          <w:color w:val="004C84"/>
          <w:sz w:val="28"/>
          <w:szCs w:val="28"/>
        </w:rPr>
        <w:t>Knowledge/Qualifications</w:t>
      </w:r>
    </w:p>
    <w:p w:rsidR="00FF0C4D" w:rsidRDefault="00FF0C4D" w:rsidP="00FF0C4D">
      <w:pPr>
        <w:pStyle w:val="PlainText"/>
        <w:spacing w:line="276" w:lineRule="auto"/>
        <w:contextualSpacing/>
        <w:rPr>
          <w:rFonts w:ascii="Arial" w:hAnsi="Arial" w:cs="Arial"/>
          <w:sz w:val="22"/>
          <w:szCs w:val="22"/>
        </w:rPr>
      </w:pPr>
      <w:r w:rsidRPr="00636955">
        <w:rPr>
          <w:rFonts w:ascii="Arial" w:hAnsi="Arial" w:cs="Arial"/>
          <w:sz w:val="22"/>
          <w:szCs w:val="22"/>
        </w:rPr>
        <w:t>Admitted barrister or solicitor or legal executive with current right to practise in England. Applicants from other common law jurisdictions are welcome, at the time of applying they must be fully qualified in England.</w:t>
      </w:r>
    </w:p>
    <w:p w:rsidR="00FF0C4D" w:rsidRDefault="00FF0C4D" w:rsidP="00FF0C4D">
      <w:pPr>
        <w:pStyle w:val="PlainText"/>
        <w:spacing w:line="276" w:lineRule="auto"/>
        <w:contextualSpacing/>
        <w:rPr>
          <w:rFonts w:ascii="Arial" w:hAnsi="Arial" w:cs="Arial"/>
          <w:sz w:val="22"/>
          <w:szCs w:val="22"/>
        </w:rPr>
      </w:pPr>
    </w:p>
    <w:p w:rsidR="00D629F6" w:rsidRPr="00E23F37" w:rsidRDefault="00432344" w:rsidP="00FF0C4D">
      <w:pPr>
        <w:pStyle w:val="PlainText"/>
        <w:spacing w:line="276" w:lineRule="auto"/>
        <w:contextualSpacing/>
        <w:rPr>
          <w:rFonts w:ascii="Arial" w:hAnsi="Arial" w:cs="Arial"/>
          <w:color w:val="000000"/>
          <w:sz w:val="22"/>
          <w:szCs w:val="22"/>
        </w:rPr>
      </w:pPr>
      <w:r w:rsidRPr="00E23F37">
        <w:rPr>
          <w:rFonts w:ascii="Arial" w:hAnsi="Arial" w:cs="Arial"/>
          <w:sz w:val="22"/>
          <w:szCs w:val="22"/>
        </w:rPr>
        <w:t xml:space="preserve">Your application </w:t>
      </w:r>
      <w:r w:rsidR="00D629F6" w:rsidRPr="00E23F37">
        <w:rPr>
          <w:rFonts w:ascii="Arial" w:hAnsi="Arial" w:cs="Arial"/>
          <w:sz w:val="22"/>
          <w:szCs w:val="22"/>
        </w:rPr>
        <w:t xml:space="preserve">should outline how you would </w:t>
      </w:r>
      <w:r w:rsidR="00753291" w:rsidRPr="00E23F37">
        <w:rPr>
          <w:rFonts w:ascii="Arial" w:hAnsi="Arial" w:cs="Arial"/>
          <w:sz w:val="22"/>
          <w:szCs w:val="22"/>
        </w:rPr>
        <w:t>contribute to the team providing</w:t>
      </w:r>
      <w:r w:rsidR="00D629F6" w:rsidRPr="00E23F37">
        <w:rPr>
          <w:rFonts w:ascii="Arial" w:hAnsi="Arial" w:cs="Arial"/>
          <w:sz w:val="22"/>
          <w:szCs w:val="22"/>
        </w:rPr>
        <w:t xml:space="preserve"> an outstanding legal service, and demonstrate your experience and suitability for the role against each of the following </w:t>
      </w:r>
      <w:r w:rsidR="00815B39" w:rsidRPr="00E23F37">
        <w:rPr>
          <w:rFonts w:ascii="Arial" w:hAnsi="Arial" w:cs="Arial"/>
          <w:sz w:val="22"/>
          <w:szCs w:val="22"/>
        </w:rPr>
        <w:t xml:space="preserve">top 3 </w:t>
      </w:r>
      <w:r w:rsidR="00D629F6" w:rsidRPr="00E23F37">
        <w:rPr>
          <w:rFonts w:ascii="Arial" w:hAnsi="Arial" w:cs="Arial"/>
          <w:sz w:val="22"/>
          <w:szCs w:val="22"/>
        </w:rPr>
        <w:t>capabilities:</w:t>
      </w:r>
    </w:p>
    <w:p w:rsidR="00D629F6" w:rsidRPr="00E23F37" w:rsidRDefault="00D629F6" w:rsidP="00D629F6">
      <w:pPr>
        <w:pStyle w:val="Default"/>
        <w:spacing w:line="276" w:lineRule="auto"/>
        <w:rPr>
          <w:sz w:val="22"/>
          <w:szCs w:val="22"/>
        </w:rPr>
      </w:pPr>
    </w:p>
    <w:p w:rsidR="00753291" w:rsidRPr="00E23F37" w:rsidRDefault="00445661" w:rsidP="00815B39">
      <w:pPr>
        <w:pStyle w:val="ListParagraph"/>
        <w:numPr>
          <w:ilvl w:val="0"/>
          <w:numId w:val="14"/>
        </w:numPr>
        <w:spacing w:line="276" w:lineRule="auto"/>
        <w:contextualSpacing/>
        <w:rPr>
          <w:rFonts w:ascii="Arial" w:hAnsi="Arial" w:cs="Arial"/>
        </w:rPr>
      </w:pPr>
      <w:bookmarkStart w:id="0" w:name="_Toc198458740"/>
      <w:bookmarkStart w:id="1" w:name="_Toc200881461"/>
      <w:r w:rsidRPr="00E23F37">
        <w:rPr>
          <w:rFonts w:ascii="Arial" w:eastAsia="Times New Roman" w:hAnsi="Arial" w:cs="Arial"/>
          <w:bCs/>
          <w:iCs/>
          <w:szCs w:val="24"/>
          <w:lang w:eastAsia="en-GB"/>
        </w:rPr>
        <w:t>Achieves r</w:t>
      </w:r>
      <w:r w:rsidR="00753291" w:rsidRPr="00E23F37">
        <w:rPr>
          <w:rFonts w:ascii="Arial" w:eastAsia="Times New Roman" w:hAnsi="Arial" w:cs="Arial"/>
          <w:bCs/>
          <w:iCs/>
          <w:szCs w:val="24"/>
          <w:lang w:eastAsia="en-GB"/>
        </w:rPr>
        <w:t>esults</w:t>
      </w:r>
      <w:bookmarkEnd w:id="0"/>
      <w:bookmarkEnd w:id="1"/>
    </w:p>
    <w:p w:rsidR="00753291" w:rsidRPr="00E23F37" w:rsidRDefault="00815B39" w:rsidP="00815B39">
      <w:pPr>
        <w:pStyle w:val="ListParagraph"/>
        <w:numPr>
          <w:ilvl w:val="0"/>
          <w:numId w:val="14"/>
        </w:numPr>
        <w:spacing w:line="276" w:lineRule="auto"/>
        <w:contextualSpacing/>
        <w:rPr>
          <w:rFonts w:ascii="Arial" w:hAnsi="Arial" w:cs="Arial"/>
        </w:rPr>
      </w:pPr>
      <w:r w:rsidRPr="00E23F37">
        <w:rPr>
          <w:rFonts w:ascii="Arial" w:hAnsi="Arial" w:cs="Arial"/>
        </w:rPr>
        <w:t>Influences and persuades others</w:t>
      </w:r>
    </w:p>
    <w:p w:rsidR="00815B39"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t>Focuses on customers and p</w:t>
      </w:r>
      <w:r w:rsidR="00753291" w:rsidRPr="00E23F37">
        <w:rPr>
          <w:rFonts w:ascii="Arial" w:hAnsi="Arial" w:cs="Arial"/>
        </w:rPr>
        <w:t>artners</w:t>
      </w:r>
    </w:p>
    <w:p w:rsidR="006117FC" w:rsidRPr="00E23F37" w:rsidRDefault="006117FC" w:rsidP="00815B39">
      <w:pPr>
        <w:spacing w:line="276" w:lineRule="auto"/>
        <w:contextualSpacing/>
        <w:rPr>
          <w:rFonts w:ascii="Arial" w:hAnsi="Arial" w:cs="Arial"/>
        </w:rPr>
      </w:pPr>
    </w:p>
    <w:p w:rsidR="00815B39" w:rsidRPr="004D4C2C" w:rsidRDefault="00815B39" w:rsidP="00815B39">
      <w:pPr>
        <w:spacing w:line="276" w:lineRule="auto"/>
        <w:contextualSpacing/>
        <w:rPr>
          <w:rFonts w:ascii="Arial" w:hAnsi="Arial" w:cs="Arial"/>
          <w:sz w:val="22"/>
          <w:szCs w:val="22"/>
        </w:rPr>
      </w:pPr>
      <w:r w:rsidRPr="004D4C2C">
        <w:rPr>
          <w:rFonts w:ascii="Arial" w:hAnsi="Arial" w:cs="Arial"/>
          <w:sz w:val="22"/>
          <w:szCs w:val="22"/>
        </w:rPr>
        <w:t xml:space="preserve">The following capabilities may </w:t>
      </w:r>
      <w:r w:rsidR="00E2319F" w:rsidRPr="004D4C2C">
        <w:rPr>
          <w:rFonts w:ascii="Arial" w:hAnsi="Arial" w:cs="Arial"/>
          <w:sz w:val="22"/>
          <w:szCs w:val="22"/>
        </w:rPr>
        <w:t xml:space="preserve">also </w:t>
      </w:r>
      <w:r w:rsidRPr="004D4C2C">
        <w:rPr>
          <w:rFonts w:ascii="Arial" w:hAnsi="Arial" w:cs="Arial"/>
          <w:sz w:val="22"/>
          <w:szCs w:val="22"/>
        </w:rPr>
        <w:t xml:space="preserve">be assessed in interview in addition to the above top 3 capabilities: </w:t>
      </w:r>
    </w:p>
    <w:p w:rsidR="00815B39" w:rsidRPr="00E23F37" w:rsidRDefault="00815B39" w:rsidP="00815B39">
      <w:pPr>
        <w:spacing w:line="276" w:lineRule="auto"/>
        <w:contextualSpacing/>
        <w:rPr>
          <w:rFonts w:ascii="Arial" w:hAnsi="Arial" w:cs="Arial"/>
        </w:rPr>
      </w:pPr>
    </w:p>
    <w:p w:rsidR="00815B39"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t>Legislative k</w:t>
      </w:r>
      <w:r w:rsidR="00815B39" w:rsidRPr="00E23F37">
        <w:rPr>
          <w:rFonts w:ascii="Arial" w:hAnsi="Arial" w:cs="Arial"/>
        </w:rPr>
        <w:t xml:space="preserve">nowledge </w:t>
      </w:r>
    </w:p>
    <w:p w:rsidR="00E2319F" w:rsidRPr="00E23F37" w:rsidRDefault="00E2319F" w:rsidP="00815B39">
      <w:pPr>
        <w:pStyle w:val="ListParagraph"/>
        <w:numPr>
          <w:ilvl w:val="0"/>
          <w:numId w:val="14"/>
        </w:numPr>
        <w:spacing w:line="276" w:lineRule="auto"/>
        <w:contextualSpacing/>
        <w:rPr>
          <w:rFonts w:ascii="Arial" w:hAnsi="Arial" w:cs="Arial"/>
        </w:rPr>
      </w:pPr>
      <w:r w:rsidRPr="00E23F37">
        <w:rPr>
          <w:rFonts w:ascii="Arial" w:hAnsi="Arial" w:cs="Arial"/>
        </w:rPr>
        <w:t>Business of the Environment Agency</w:t>
      </w:r>
    </w:p>
    <w:p w:rsidR="00445661" w:rsidRPr="00E23F37" w:rsidRDefault="00445661" w:rsidP="00815B39">
      <w:pPr>
        <w:pStyle w:val="ListParagraph"/>
        <w:numPr>
          <w:ilvl w:val="0"/>
          <w:numId w:val="14"/>
        </w:numPr>
        <w:spacing w:line="276" w:lineRule="auto"/>
        <w:contextualSpacing/>
        <w:rPr>
          <w:rFonts w:ascii="Arial" w:hAnsi="Arial" w:cs="Arial"/>
        </w:rPr>
      </w:pPr>
      <w:r w:rsidRPr="00E23F37">
        <w:rPr>
          <w:rFonts w:ascii="Arial" w:hAnsi="Arial" w:cs="Arial"/>
        </w:rPr>
        <w:t>Manages self</w:t>
      </w:r>
    </w:p>
    <w:p w:rsidR="00D629F6" w:rsidRPr="00E23F37" w:rsidRDefault="00D629F6" w:rsidP="00D629F6">
      <w:pPr>
        <w:spacing w:line="276" w:lineRule="auto"/>
        <w:rPr>
          <w:rFonts w:ascii="Arial" w:hAnsi="Arial" w:cs="Arial"/>
          <w:sz w:val="22"/>
          <w:szCs w:val="22"/>
        </w:rPr>
      </w:pPr>
    </w:p>
    <w:p w:rsidR="00445661" w:rsidRPr="00E23F37" w:rsidRDefault="00D629F6" w:rsidP="00445661">
      <w:pPr>
        <w:spacing w:line="276" w:lineRule="auto"/>
        <w:rPr>
          <w:rFonts w:ascii="Arial" w:hAnsi="Arial" w:cs="Arial"/>
          <w:sz w:val="22"/>
          <w:szCs w:val="22"/>
        </w:rPr>
      </w:pPr>
      <w:r w:rsidRPr="00E23F37">
        <w:rPr>
          <w:rFonts w:ascii="Arial" w:hAnsi="Arial" w:cs="Arial"/>
          <w:sz w:val="22"/>
          <w:szCs w:val="22"/>
        </w:rPr>
        <w:t xml:space="preserve">Definitions of each of these capabilities </w:t>
      </w:r>
      <w:r w:rsidR="00432344" w:rsidRPr="00E23F37">
        <w:rPr>
          <w:rFonts w:ascii="Arial" w:hAnsi="Arial" w:cs="Arial"/>
          <w:sz w:val="22"/>
          <w:szCs w:val="22"/>
        </w:rPr>
        <w:t>are</w:t>
      </w:r>
      <w:r w:rsidRPr="00E23F37">
        <w:rPr>
          <w:rFonts w:ascii="Arial" w:hAnsi="Arial" w:cs="Arial"/>
          <w:sz w:val="22"/>
          <w:szCs w:val="22"/>
        </w:rPr>
        <w:t xml:space="preserve"> on page 1</w:t>
      </w:r>
      <w:r w:rsidR="00866110">
        <w:rPr>
          <w:rFonts w:ascii="Arial" w:hAnsi="Arial" w:cs="Arial"/>
          <w:sz w:val="22"/>
          <w:szCs w:val="22"/>
        </w:rPr>
        <w:t>4</w:t>
      </w:r>
      <w:r w:rsidRPr="00E23F37">
        <w:rPr>
          <w:rFonts w:ascii="Arial" w:hAnsi="Arial" w:cs="Arial"/>
          <w:sz w:val="22"/>
          <w:szCs w:val="22"/>
        </w:rPr>
        <w:t xml:space="preserve">. </w:t>
      </w:r>
    </w:p>
    <w:p w:rsidR="00445661" w:rsidRPr="00E23F37" w:rsidRDefault="00445661" w:rsidP="00445661">
      <w:pPr>
        <w:spacing w:line="276" w:lineRule="auto"/>
        <w:rPr>
          <w:rFonts w:ascii="Arial" w:hAnsi="Arial" w:cs="Arial"/>
          <w:sz w:val="22"/>
          <w:szCs w:val="22"/>
        </w:rPr>
      </w:pPr>
    </w:p>
    <w:p w:rsidR="00636955" w:rsidRDefault="00D629F6" w:rsidP="002C4ABD">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The information in this candidate pack should be read in conjunction with the job family role profile that we’ve provided.</w:t>
      </w:r>
      <w:r w:rsidR="00445661" w:rsidRPr="00E23F37">
        <w:rPr>
          <w:rFonts w:ascii="Arial" w:eastAsia="Times New Roman" w:hAnsi="Arial" w:cs="Arial"/>
          <w:sz w:val="22"/>
          <w:lang w:val="en" w:eastAsia="en-GB"/>
        </w:rPr>
        <w:t xml:space="preserve"> </w:t>
      </w:r>
    </w:p>
    <w:p w:rsidR="003A1092" w:rsidRDefault="003A1092">
      <w:pPr>
        <w:rPr>
          <w:rFonts w:ascii="Arial" w:eastAsia="Times New Roman" w:hAnsi="Arial" w:cs="Arial"/>
          <w:sz w:val="22"/>
          <w:lang w:val="en" w:eastAsia="en-GB"/>
        </w:rPr>
      </w:pPr>
      <w:r>
        <w:rPr>
          <w:rFonts w:ascii="Arial" w:eastAsia="Times New Roman" w:hAnsi="Arial" w:cs="Arial"/>
          <w:sz w:val="22"/>
          <w:lang w:val="en" w:eastAsia="en-GB"/>
        </w:rPr>
        <w:br w:type="page"/>
      </w:r>
    </w:p>
    <w:p w:rsidR="00AC3994" w:rsidRDefault="00AC3994" w:rsidP="00445661">
      <w:pPr>
        <w:spacing w:line="276" w:lineRule="auto"/>
        <w:rPr>
          <w:rFonts w:ascii="Arial" w:eastAsia="Times New Roman" w:hAnsi="Arial" w:cs="Arial"/>
          <w:sz w:val="22"/>
          <w:lang w:val="en" w:eastAsia="en-GB"/>
        </w:rPr>
      </w:pPr>
      <w:r>
        <w:rPr>
          <w:noProof/>
          <w:lang w:eastAsia="en-GB"/>
        </w:rPr>
        <w:lastRenderedPageBreak/>
        <w:drawing>
          <wp:anchor distT="0" distB="0" distL="114300" distR="114300" simplePos="0" relativeHeight="251723776" behindDoc="0" locked="0" layoutInCell="1" allowOverlap="1" wp14:anchorId="61D109B0" wp14:editId="2B6D8213">
            <wp:simplePos x="0" y="0"/>
            <wp:positionH relativeFrom="page">
              <wp:align>left</wp:align>
            </wp:positionH>
            <wp:positionV relativeFrom="paragraph">
              <wp:posOffset>15875</wp:posOffset>
            </wp:positionV>
            <wp:extent cx="7560310" cy="2453640"/>
            <wp:effectExtent l="0" t="0" r="2540" b="381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53640"/>
                    </a:xfrm>
                    <a:prstGeom prst="rect">
                      <a:avLst/>
                    </a:prstGeom>
                    <a:noFill/>
                    <a:ln w="9525">
                      <a:noFill/>
                      <a:miter lim="800000"/>
                      <a:headEnd/>
                      <a:tailEnd/>
                    </a:ln>
                  </pic:spPr>
                </pic:pic>
              </a:graphicData>
            </a:graphic>
            <wp14:sizeRelV relativeFrom="margin">
              <wp14:pctHeight>0</wp14:pctHeight>
            </wp14:sizeRelV>
          </wp:anchor>
        </w:drawing>
      </w:r>
    </w:p>
    <w:p w:rsidR="00AC3994" w:rsidRDefault="00AC3994" w:rsidP="00445661">
      <w:pPr>
        <w:spacing w:line="276" w:lineRule="auto"/>
        <w:rPr>
          <w:rFonts w:ascii="Arial" w:eastAsia="Times New Roman" w:hAnsi="Arial" w:cs="Arial"/>
          <w:sz w:val="22"/>
          <w:lang w:val="en" w:eastAsia="en-GB"/>
        </w:rPr>
      </w:pPr>
    </w:p>
    <w:p w:rsidR="00AC3994" w:rsidRDefault="00AC3994" w:rsidP="00AC3994">
      <w:pPr>
        <w:spacing w:line="276" w:lineRule="auto"/>
        <w:contextualSpacing/>
        <w:jc w:val="both"/>
        <w:rPr>
          <w:rFonts w:ascii="Arial" w:hAnsi="Arial" w:cs="Arial"/>
          <w:color w:val="004C84"/>
          <w:sz w:val="60"/>
          <w:szCs w:val="60"/>
        </w:rPr>
      </w:pPr>
      <w:r w:rsidRPr="00AC3994">
        <w:rPr>
          <w:rFonts w:ascii="Arial" w:hAnsi="Arial" w:cs="Arial"/>
          <w:color w:val="004C84"/>
          <w:sz w:val="60"/>
          <w:szCs w:val="60"/>
        </w:rPr>
        <w:t>3. The role</w:t>
      </w:r>
      <w:r>
        <w:rPr>
          <w:rFonts w:ascii="Arial" w:hAnsi="Arial" w:cs="Arial"/>
          <w:color w:val="004C84"/>
          <w:sz w:val="60"/>
          <w:szCs w:val="60"/>
        </w:rPr>
        <w:t xml:space="preserve"> continued</w:t>
      </w:r>
    </w:p>
    <w:p w:rsidR="00AC3994" w:rsidRDefault="00AC3994" w:rsidP="002C4ABD">
      <w:pPr>
        <w:spacing w:line="276" w:lineRule="auto"/>
        <w:rPr>
          <w:rFonts w:ascii="Arial" w:eastAsia="Times New Roman" w:hAnsi="Arial" w:cs="Arial"/>
          <w:sz w:val="22"/>
          <w:lang w:val="en" w:eastAsia="en-GB"/>
        </w:rPr>
      </w:pPr>
    </w:p>
    <w:p w:rsidR="00445661" w:rsidRPr="00E23F37" w:rsidRDefault="00D629F6" w:rsidP="002C4ABD">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r w:rsidR="00445661" w:rsidRPr="00E23F37">
        <w:rPr>
          <w:rFonts w:ascii="Arial" w:eastAsia="Times New Roman" w:hAnsi="Arial" w:cs="Arial"/>
          <w:sz w:val="22"/>
          <w:lang w:val="en" w:eastAsia="en-GB"/>
        </w:rPr>
        <w:t xml:space="preserve"> </w:t>
      </w:r>
    </w:p>
    <w:p w:rsidR="00445661" w:rsidRPr="00E23F37" w:rsidRDefault="00445661" w:rsidP="002C4ABD">
      <w:pPr>
        <w:spacing w:line="276" w:lineRule="auto"/>
        <w:rPr>
          <w:rFonts w:ascii="Arial" w:eastAsia="Times New Roman" w:hAnsi="Arial" w:cs="Arial"/>
          <w:sz w:val="22"/>
          <w:lang w:val="en" w:eastAsia="en-GB"/>
        </w:rPr>
      </w:pPr>
    </w:p>
    <w:p w:rsidR="00445661" w:rsidRPr="00E23F37" w:rsidRDefault="00A6326F" w:rsidP="002C4ABD">
      <w:pPr>
        <w:pStyle w:val="PlainText"/>
        <w:spacing w:after="120" w:line="276" w:lineRule="auto"/>
        <w:rPr>
          <w:rFonts w:ascii="Arial" w:eastAsia="Times New Roman" w:hAnsi="Arial" w:cs="Arial"/>
          <w:sz w:val="22"/>
          <w:lang w:val="en" w:eastAsia="en-GB"/>
        </w:rPr>
      </w:pPr>
      <w:r w:rsidRPr="00E23F37">
        <w:rPr>
          <w:rFonts w:ascii="Arial" w:eastAsia="Times New Roman" w:hAnsi="Arial" w:cs="Arial"/>
          <w:sz w:val="22"/>
          <w:lang w:val="en" w:eastAsia="en-GB"/>
        </w:rPr>
        <w:t>The role of Lawyer</w:t>
      </w:r>
      <w:r w:rsidR="00D629F6" w:rsidRPr="00E23F37">
        <w:rPr>
          <w:rFonts w:ascii="Arial" w:eastAsia="Times New Roman" w:hAnsi="Arial" w:cs="Arial"/>
          <w:sz w:val="22"/>
          <w:lang w:val="en" w:eastAsia="en-GB"/>
        </w:rPr>
        <w:t xml:space="preserve"> fits into our Business Serv</w:t>
      </w:r>
      <w:r w:rsidRPr="00E23F37">
        <w:rPr>
          <w:rFonts w:ascii="Arial" w:eastAsia="Times New Roman" w:hAnsi="Arial" w:cs="Arial"/>
          <w:sz w:val="22"/>
          <w:lang w:val="en" w:eastAsia="en-GB"/>
        </w:rPr>
        <w:t xml:space="preserve">ices job family at Staff Grade </w:t>
      </w:r>
      <w:r w:rsidR="0064790F" w:rsidRPr="0064790F">
        <w:rPr>
          <w:rFonts w:ascii="Arial" w:eastAsia="Times New Roman" w:hAnsi="Arial" w:cs="Arial"/>
          <w:sz w:val="22"/>
          <w:szCs w:val="22"/>
          <w:lang w:val="en" w:eastAsia="en-GB"/>
        </w:rPr>
        <w:t>5.</w:t>
      </w:r>
    </w:p>
    <w:p w:rsidR="00445661" w:rsidRPr="00E23F37" w:rsidRDefault="00445661" w:rsidP="00445661">
      <w:pPr>
        <w:spacing w:line="276" w:lineRule="auto"/>
        <w:rPr>
          <w:rFonts w:ascii="Arial" w:eastAsia="Times New Roman" w:hAnsi="Arial" w:cs="Arial"/>
          <w:sz w:val="22"/>
          <w:lang w:val="en" w:eastAsia="en-GB"/>
        </w:rPr>
      </w:pPr>
    </w:p>
    <w:p w:rsidR="00445661" w:rsidRPr="002C4ABD" w:rsidRDefault="00D629F6" w:rsidP="002C4ABD">
      <w:pPr>
        <w:spacing w:line="276" w:lineRule="auto"/>
        <w:rPr>
          <w:rFonts w:ascii="Arial" w:hAnsi="Arial"/>
          <w:sz w:val="22"/>
        </w:rPr>
      </w:pPr>
      <w:r w:rsidRPr="00E23F37">
        <w:rPr>
          <w:rFonts w:ascii="Arial" w:eastAsia="Times New Roman" w:hAnsi="Arial" w:cs="Arial"/>
          <w:sz w:val="22"/>
          <w:lang w:val="en" w:eastAsia="en-GB"/>
        </w:rPr>
        <w:t>Please contact</w:t>
      </w:r>
      <w:r w:rsidR="00A6326F" w:rsidRPr="00E23F37">
        <w:rPr>
          <w:rFonts w:ascii="Arial" w:eastAsia="Times New Roman" w:hAnsi="Arial" w:cs="Arial"/>
          <w:sz w:val="22"/>
          <w:lang w:val="en" w:eastAsia="en-GB"/>
        </w:rPr>
        <w:t xml:space="preserve"> </w:t>
      </w:r>
      <w:r w:rsidR="007E42E0" w:rsidRPr="00850205">
        <w:rPr>
          <w:rFonts w:ascii="Arial" w:eastAsia="Times New Roman" w:hAnsi="Arial" w:cs="Arial"/>
          <w:sz w:val="22"/>
          <w:szCs w:val="22"/>
          <w:lang w:val="en" w:eastAsia="en-GB"/>
        </w:rPr>
        <w:t>the vacancy manager</w:t>
      </w:r>
      <w:r w:rsidR="002C4ABD">
        <w:rPr>
          <w:rFonts w:ascii="Arial" w:eastAsia="Times New Roman" w:hAnsi="Arial" w:cs="Arial"/>
          <w:sz w:val="22"/>
          <w:szCs w:val="22"/>
          <w:lang w:val="en" w:eastAsia="en-GB"/>
        </w:rPr>
        <w:t xml:space="preserve"> </w:t>
      </w:r>
      <w:r w:rsidR="00C15198" w:rsidRPr="00F637D5">
        <w:rPr>
          <w:rFonts w:ascii="Arial" w:eastAsia="Times New Roman" w:hAnsi="Arial" w:cs="Arial"/>
          <w:color w:val="000000" w:themeColor="text1"/>
          <w:sz w:val="22"/>
          <w:lang w:val="en" w:eastAsia="en-GB"/>
        </w:rPr>
        <w:t>Will McKenzie</w:t>
      </w:r>
      <w:r w:rsidR="003018D0" w:rsidRPr="002C4ABD">
        <w:rPr>
          <w:rFonts w:ascii="Arial" w:hAnsi="Arial"/>
          <w:color w:val="000000" w:themeColor="text1"/>
          <w:sz w:val="22"/>
          <w:lang w:val="en"/>
        </w:rPr>
        <w:t xml:space="preserve"> </w:t>
      </w:r>
      <w:r w:rsidRPr="00E23F37">
        <w:rPr>
          <w:rFonts w:ascii="Arial" w:eastAsia="Times New Roman" w:hAnsi="Arial" w:cs="Arial"/>
          <w:sz w:val="22"/>
          <w:lang w:val="en" w:eastAsia="en-GB"/>
        </w:rPr>
        <w:t>if you would like to d</w:t>
      </w:r>
      <w:r w:rsidR="00A6326F" w:rsidRPr="00E23F37">
        <w:rPr>
          <w:rFonts w:ascii="Arial" w:eastAsia="Times New Roman" w:hAnsi="Arial" w:cs="Arial"/>
          <w:sz w:val="22"/>
          <w:lang w:val="en" w:eastAsia="en-GB"/>
        </w:rPr>
        <w:t>iscuss the role in more detail</w:t>
      </w:r>
      <w:r w:rsidR="00AC3994">
        <w:rPr>
          <w:rFonts w:ascii="Arial" w:eastAsia="Times New Roman" w:hAnsi="Arial" w:cs="Arial"/>
          <w:sz w:val="22"/>
          <w:lang w:val="en" w:eastAsia="en-GB"/>
        </w:rPr>
        <w:t xml:space="preserve"> - </w:t>
      </w:r>
      <w:hyperlink r:id="rId32" w:history="1">
        <w:r w:rsidR="00F637D5" w:rsidRPr="004F02E0">
          <w:rPr>
            <w:rStyle w:val="Hyperlink"/>
            <w:rFonts w:ascii="Arial" w:hAnsi="Arial" w:cs="Arial"/>
            <w:sz w:val="22"/>
          </w:rPr>
          <w:t>will.mckenzie@environment-agency.gov.uk</w:t>
        </w:r>
      </w:hyperlink>
      <w:r w:rsidR="00F637D5" w:rsidRPr="002C4ABD">
        <w:rPr>
          <w:rFonts w:ascii="Arial" w:hAnsi="Arial"/>
          <w:sz w:val="22"/>
        </w:rPr>
        <w:t>.</w:t>
      </w:r>
    </w:p>
    <w:p w:rsidR="00445661" w:rsidRPr="00E23F37" w:rsidRDefault="00445661">
      <w:pPr>
        <w:rPr>
          <w:rFonts w:ascii="Arial" w:hAnsi="Arial" w:cs="Arial"/>
          <w:sz w:val="22"/>
        </w:rPr>
      </w:pPr>
      <w:r w:rsidRPr="00E23F37">
        <w:rPr>
          <w:rFonts w:ascii="Arial" w:hAnsi="Arial" w:cs="Arial"/>
          <w:sz w:val="22"/>
        </w:rPr>
        <w:br w:type="page"/>
      </w:r>
    </w:p>
    <w:p w:rsidR="00D629F6" w:rsidRPr="002C4ABD" w:rsidRDefault="00D629F6" w:rsidP="00FF0C4D">
      <w:pPr>
        <w:spacing w:line="276" w:lineRule="auto"/>
        <w:rPr>
          <w:rFonts w:ascii="Arial" w:hAnsi="Arial"/>
          <w:sz w:val="22"/>
          <w:lang w:val="en"/>
        </w:rPr>
      </w:pPr>
    </w:p>
    <w:p w:rsidR="00E5041C" w:rsidRPr="00E23F37" w:rsidRDefault="00B81DA8" w:rsidP="00E5041C">
      <w:pPr>
        <w:pStyle w:val="PlainText"/>
        <w:spacing w:line="276" w:lineRule="auto"/>
        <w:rPr>
          <w:rFonts w:ascii="Arial" w:hAnsi="Arial" w:cs="Arial"/>
          <w:color w:val="004C84"/>
          <w:sz w:val="60"/>
          <w:szCs w:val="60"/>
        </w:rPr>
      </w:pPr>
      <w:r w:rsidRPr="00E23F37">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E23F37">
        <w:rPr>
          <w:rFonts w:ascii="Arial" w:hAnsi="Arial" w:cs="Arial"/>
          <w:color w:val="004C84"/>
          <w:sz w:val="60"/>
          <w:szCs w:val="60"/>
        </w:rPr>
        <w:t>4. Fu</w:t>
      </w:r>
      <w:r w:rsidR="00E5041C" w:rsidRPr="00E23F37">
        <w:rPr>
          <w:rFonts w:ascii="Arial" w:hAnsi="Arial" w:cs="Arial"/>
          <w:color w:val="004C84"/>
          <w:sz w:val="60"/>
          <w:szCs w:val="60"/>
        </w:rPr>
        <w:t>rther Information</w:t>
      </w:r>
    </w:p>
    <w:p w:rsidR="00636955" w:rsidRDefault="00636955" w:rsidP="00636955">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636955" w:rsidRDefault="00636955" w:rsidP="00636955">
      <w:pPr>
        <w:pStyle w:val="PlainText"/>
        <w:spacing w:line="276" w:lineRule="auto"/>
        <w:rPr>
          <w:rFonts w:ascii="Arial" w:hAnsi="Arial" w:cs="Arial"/>
          <w:sz w:val="22"/>
          <w:szCs w:val="22"/>
        </w:rPr>
      </w:pPr>
    </w:p>
    <w:p w:rsidR="00636955" w:rsidRDefault="00636955" w:rsidP="00636955">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636955" w:rsidRDefault="00636955" w:rsidP="002C4ABD">
      <w:pPr>
        <w:pStyle w:val="PlainText"/>
        <w:spacing w:line="276" w:lineRule="auto"/>
        <w:jc w:val="both"/>
        <w:rPr>
          <w:rFonts w:ascii="Arial" w:hAnsi="Arial" w:cs="Arial"/>
          <w:sz w:val="22"/>
          <w:szCs w:val="22"/>
        </w:rPr>
      </w:pPr>
    </w:p>
    <w:p w:rsidR="00636955" w:rsidRDefault="00636955" w:rsidP="00636955">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636955" w:rsidRDefault="00636955" w:rsidP="00636955">
      <w:pPr>
        <w:pStyle w:val="PlainText"/>
        <w:spacing w:line="276" w:lineRule="auto"/>
        <w:rPr>
          <w:rFonts w:ascii="Arial" w:hAnsi="Arial" w:cs="Arial"/>
          <w:color w:val="0070C0"/>
          <w:sz w:val="22"/>
          <w:szCs w:val="22"/>
        </w:rPr>
      </w:pPr>
    </w:p>
    <w:p w:rsidR="00636955" w:rsidRPr="00356077" w:rsidRDefault="00636955" w:rsidP="00636955">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636955" w:rsidRDefault="00636955" w:rsidP="00636955">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636955" w:rsidRDefault="00636955" w:rsidP="00636955">
      <w:pPr>
        <w:pStyle w:val="PlainText"/>
        <w:spacing w:line="276" w:lineRule="auto"/>
        <w:rPr>
          <w:rFonts w:ascii="Arial" w:hAnsi="Arial" w:cs="Arial"/>
          <w:sz w:val="22"/>
          <w:szCs w:val="22"/>
        </w:rPr>
      </w:pPr>
    </w:p>
    <w:p w:rsidR="00636955" w:rsidRDefault="00636955" w:rsidP="0063695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36955" w:rsidRDefault="00636955" w:rsidP="00636955">
      <w:pPr>
        <w:pStyle w:val="PlainText"/>
        <w:spacing w:line="276" w:lineRule="auto"/>
        <w:rPr>
          <w:rFonts w:ascii="Arial" w:hAnsi="Arial" w:cs="Arial"/>
          <w:sz w:val="22"/>
          <w:szCs w:val="22"/>
        </w:rPr>
      </w:pPr>
    </w:p>
    <w:p w:rsidR="00E5041C" w:rsidRDefault="00636955" w:rsidP="009804D4">
      <w:pPr>
        <w:pStyle w:val="PlainText"/>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F703F7" w:rsidRPr="009804D4" w:rsidRDefault="00F703F7" w:rsidP="009804D4">
      <w:pPr>
        <w:pStyle w:val="PlainText"/>
        <w:spacing w:line="276" w:lineRule="auto"/>
        <w:jc w:val="both"/>
        <w:rPr>
          <w:rFonts w:ascii="Arial" w:hAnsi="Arial"/>
          <w:b/>
          <w:sz w:val="28"/>
        </w:rPr>
      </w:pPr>
    </w:p>
    <w:p w:rsidR="00E5041C" w:rsidRPr="00356077" w:rsidRDefault="00E5041C" w:rsidP="009804D4">
      <w:pPr>
        <w:pStyle w:val="PlainText"/>
        <w:spacing w:line="276" w:lineRule="auto"/>
        <w:jc w:val="both"/>
        <w:rPr>
          <w:rFonts w:ascii="Arial" w:hAnsi="Arial" w:cs="Arial"/>
          <w:b/>
          <w:sz w:val="28"/>
          <w:szCs w:val="28"/>
        </w:rPr>
      </w:pPr>
      <w:r w:rsidRPr="00356077">
        <w:rPr>
          <w:rFonts w:ascii="Arial" w:hAnsi="Arial" w:cs="Arial"/>
          <w:b/>
          <w:sz w:val="28"/>
          <w:szCs w:val="28"/>
        </w:rPr>
        <w:t>Pre-employment Checks</w:t>
      </w:r>
    </w:p>
    <w:p w:rsidR="00E5041C" w:rsidRPr="00356077" w:rsidRDefault="00E5041C" w:rsidP="009804D4">
      <w:pPr>
        <w:pStyle w:val="PlainText"/>
        <w:spacing w:line="276" w:lineRule="auto"/>
        <w:jc w:val="both"/>
        <w:rPr>
          <w:rFonts w:ascii="Arial" w:hAnsi="Arial" w:cs="Arial"/>
          <w:sz w:val="22"/>
          <w:szCs w:val="22"/>
        </w:rPr>
      </w:pPr>
    </w:p>
    <w:p w:rsidR="00E5041C" w:rsidRPr="00356077" w:rsidRDefault="00C21521" w:rsidP="009804D4">
      <w:pPr>
        <w:pStyle w:val="PlainText"/>
        <w:spacing w:line="276" w:lineRule="auto"/>
        <w:jc w:val="both"/>
        <w:rPr>
          <w:rFonts w:ascii="Arial" w:hAnsi="Arial" w:cs="Arial"/>
          <w:sz w:val="22"/>
          <w:szCs w:val="22"/>
        </w:rPr>
      </w:pPr>
      <w:r>
        <w:rPr>
          <w:rFonts w:ascii="Arial" w:hAnsi="Arial" w:cs="Arial"/>
          <w:sz w:val="22"/>
          <w:szCs w:val="22"/>
        </w:rPr>
        <w:t>Where necessary, w</w:t>
      </w:r>
      <w:r w:rsidR="00E5041C" w:rsidRPr="00356077">
        <w:rPr>
          <w:rFonts w:ascii="Arial" w:hAnsi="Arial" w:cs="Arial"/>
          <w:sz w:val="22"/>
          <w:szCs w:val="22"/>
        </w:rPr>
        <w:t>e apply the Baseline Personnel Security Standard (BPSS) check when r</w:t>
      </w:r>
      <w:r w:rsidR="00FE409D">
        <w:rPr>
          <w:rFonts w:ascii="Arial" w:hAnsi="Arial" w:cs="Arial"/>
          <w:sz w:val="22"/>
          <w:szCs w:val="22"/>
        </w:rPr>
        <w:t>ecruiting staff to our posts - t</w:t>
      </w:r>
      <w:r w:rsidR="00E5041C" w:rsidRPr="00356077">
        <w:rPr>
          <w:rFonts w:ascii="Arial" w:hAnsi="Arial" w:cs="Arial"/>
          <w:sz w:val="22"/>
          <w:szCs w:val="22"/>
        </w:rPr>
        <w:t xml:space="preserve">his includes a basic criminal records check. </w:t>
      </w:r>
    </w:p>
    <w:p w:rsidR="00E5041C" w:rsidRPr="00356077" w:rsidRDefault="00E5041C" w:rsidP="009804D4">
      <w:pPr>
        <w:pStyle w:val="PlainText"/>
        <w:spacing w:line="276" w:lineRule="auto"/>
        <w:jc w:val="both"/>
        <w:rPr>
          <w:rFonts w:ascii="Arial" w:hAnsi="Arial" w:cs="Arial"/>
          <w:sz w:val="22"/>
          <w:szCs w:val="22"/>
        </w:rPr>
      </w:pPr>
    </w:p>
    <w:p w:rsidR="00E5041C" w:rsidRPr="00356077" w:rsidRDefault="00E5041C" w:rsidP="009804D4">
      <w:pPr>
        <w:pStyle w:val="PlainText"/>
        <w:spacing w:line="276" w:lineRule="auto"/>
        <w:jc w:val="both"/>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894831" w:rsidRDefault="00894831" w:rsidP="00E5041C">
      <w:pPr>
        <w:pStyle w:val="PlainText"/>
        <w:spacing w:line="276" w:lineRule="auto"/>
        <w:rPr>
          <w:rFonts w:ascii="Arial" w:hAnsi="Arial" w:cs="Arial"/>
          <w:sz w:val="22"/>
          <w:szCs w:val="22"/>
        </w:rPr>
      </w:pPr>
    </w:p>
    <w:p w:rsidR="00E5041C" w:rsidRPr="00356077" w:rsidRDefault="00E5041C" w:rsidP="009804D4">
      <w:pPr>
        <w:pStyle w:val="PlainText"/>
        <w:spacing w:line="276" w:lineRule="auto"/>
        <w:jc w:val="both"/>
        <w:rPr>
          <w:rFonts w:ascii="Arial" w:hAnsi="Arial" w:cs="Arial"/>
          <w:sz w:val="22"/>
          <w:szCs w:val="22"/>
        </w:rPr>
      </w:pPr>
      <w:r w:rsidRPr="00356077">
        <w:rPr>
          <w:rFonts w:ascii="Arial" w:hAnsi="Arial" w:cs="Arial"/>
          <w:sz w:val="22"/>
          <w:szCs w:val="22"/>
        </w:rPr>
        <w:t>Positions based at our London</w:t>
      </w:r>
      <w:r w:rsidRPr="00CC00C6">
        <w:rPr>
          <w:rFonts w:ascii="Arial" w:hAnsi="Arial" w:cs="Arial"/>
          <w:sz w:val="22"/>
          <w:szCs w:val="22"/>
        </w:rPr>
        <w:t xml:space="preserve"> office or roles that require frequent travel to London require </w:t>
      </w:r>
      <w:r w:rsidR="00CC00C6" w:rsidRPr="00CC00C6">
        <w:rPr>
          <w:rFonts w:ascii="Arial" w:hAnsi="Arial" w:cs="Arial"/>
          <w:sz w:val="22"/>
          <w:szCs w:val="22"/>
        </w:rPr>
        <w:t xml:space="preserve">a </w:t>
      </w:r>
      <w:r w:rsidR="00CC00C6" w:rsidRPr="00CC00C6">
        <w:rPr>
          <w:rStyle w:val="e24kjd"/>
          <w:rFonts w:ascii="Arial" w:hAnsi="Arial" w:cs="Arial"/>
        </w:rPr>
        <w:t>Counter Terrorist Check (</w:t>
      </w:r>
      <w:r w:rsidRPr="00CC00C6">
        <w:rPr>
          <w:rFonts w:ascii="Arial" w:hAnsi="Arial" w:cs="Arial"/>
          <w:sz w:val="22"/>
          <w:szCs w:val="22"/>
        </w:rPr>
        <w:t>CTC</w:t>
      </w:r>
      <w:r w:rsidR="00CC00C6" w:rsidRPr="00CC00C6">
        <w:rPr>
          <w:rFonts w:ascii="Arial" w:hAnsi="Arial" w:cs="Arial"/>
          <w:sz w:val="22"/>
          <w:szCs w:val="22"/>
        </w:rPr>
        <w:t>)</w:t>
      </w:r>
      <w:r w:rsidRPr="00CC00C6">
        <w:rPr>
          <w:rFonts w:ascii="Arial" w:hAnsi="Arial" w:cs="Arial"/>
          <w:sz w:val="22"/>
          <w:szCs w:val="22"/>
        </w:rPr>
        <w:t xml:space="preserve"> </w:t>
      </w:r>
      <w:r w:rsidRPr="00356077">
        <w:rPr>
          <w:rFonts w:ascii="Arial" w:hAnsi="Arial" w:cs="Arial"/>
          <w:sz w:val="22"/>
          <w:szCs w:val="22"/>
        </w:rPr>
        <w:t>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9804D4">
      <w:pPr>
        <w:pStyle w:val="PlainText"/>
        <w:spacing w:line="276" w:lineRule="auto"/>
        <w:jc w:val="both"/>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006117FC" w:rsidRPr="00680F35">
          <w:rPr>
            <w:rStyle w:val="Hyperlink"/>
            <w:rFonts w:ascii="Arial" w:hAnsi="Arial" w:cs="Arial"/>
            <w:sz w:val="22"/>
            <w:szCs w:val="22"/>
          </w:rPr>
          <w:t>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68285AD4" w14:textId="77777777" w:rsidR="00C96008" w:rsidRDefault="00C96008" w:rsidP="00C96008">
                      <w:r w:rsidRPr="00C96008">
                        <w:rPr>
                          <w:noProof/>
                          <w:lang w:eastAsia="en-GB"/>
                        </w:rPr>
                        <w:drawing>
                          <wp:inline distT="0" distB="0" distL="0" distR="0">
                            <wp:extent cx="729615" cy="522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570818E7" w14:textId="77777777" w:rsidR="00C96008" w:rsidRDefault="00C96008" w:rsidP="00C96008">
                      <w:r w:rsidRPr="00C96008">
                        <w:rPr>
                          <w:noProof/>
                          <w:lang w:eastAsia="en-GB"/>
                        </w:rPr>
                        <w:drawing>
                          <wp:inline distT="0" distB="0" distL="0" distR="0">
                            <wp:extent cx="888365" cy="3676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41441332" w14:textId="77777777" w:rsidR="00C96008" w:rsidRDefault="00C96008">
                      <w:r w:rsidRPr="00C96008">
                        <w:rPr>
                          <w:noProof/>
                          <w:lang w:eastAsia="en-GB"/>
                        </w:rPr>
                        <w:drawing>
                          <wp:inline distT="0" distB="0" distL="0" distR="0">
                            <wp:extent cx="670560" cy="51243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B47A10"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B47A10" w:rsidRPr="00495A9F" w:rsidRDefault="00B47A10" w:rsidP="009804D4">
      <w:pPr>
        <w:pStyle w:val="PlainText"/>
        <w:spacing w:line="276" w:lineRule="auto"/>
        <w:contextualSpacing/>
        <w:jc w:val="both"/>
        <w:rPr>
          <w:rFonts w:ascii="Arial" w:hAnsi="Arial" w:cs="Arial"/>
          <w:color w:val="000000"/>
          <w:sz w:val="22"/>
          <w:szCs w:val="22"/>
        </w:rPr>
      </w:pPr>
    </w:p>
    <w:p w:rsidR="00B47A10" w:rsidRDefault="00B47A10" w:rsidP="009804D4">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B47A10" w:rsidRDefault="00B47A10" w:rsidP="009804D4">
      <w:pPr>
        <w:pStyle w:val="PlainText"/>
        <w:spacing w:line="276" w:lineRule="auto"/>
        <w:contextualSpacing/>
        <w:jc w:val="both"/>
        <w:rPr>
          <w:rFonts w:ascii="Arial" w:hAnsi="Arial" w:cs="Arial"/>
          <w:color w:val="000000"/>
          <w:sz w:val="22"/>
          <w:szCs w:val="22"/>
        </w:rPr>
      </w:pPr>
    </w:p>
    <w:p w:rsidR="00B47A10"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F703F7" w:rsidRDefault="00F703F7" w:rsidP="009804D4">
      <w:pPr>
        <w:pStyle w:val="PlainText"/>
        <w:spacing w:line="276" w:lineRule="auto"/>
        <w:contextualSpacing/>
        <w:jc w:val="both"/>
        <w:rPr>
          <w:rFonts w:ascii="Arial" w:hAnsi="Arial" w:cs="Arial"/>
          <w:color w:val="000000"/>
          <w:sz w:val="22"/>
          <w:szCs w:val="22"/>
        </w:rPr>
      </w:pPr>
    </w:p>
    <w:p w:rsidR="00B47A10" w:rsidRDefault="00B47A10" w:rsidP="009804D4">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rsidR="00B47A10" w:rsidRPr="00D874FD" w:rsidRDefault="00B47A10" w:rsidP="009804D4">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B47A10" w:rsidRDefault="00B47A10" w:rsidP="009804D4">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rsidR="00B47A10" w:rsidRDefault="00B47A10" w:rsidP="009804D4">
      <w:pPr>
        <w:pStyle w:val="PlainText"/>
        <w:spacing w:line="276" w:lineRule="auto"/>
        <w:contextualSpacing/>
        <w:jc w:val="both"/>
        <w:rPr>
          <w:rFonts w:ascii="Arial" w:hAnsi="Arial" w:cs="Arial"/>
          <w:color w:val="000000"/>
          <w:sz w:val="22"/>
          <w:szCs w:val="22"/>
        </w:rPr>
      </w:pPr>
    </w:p>
    <w:p w:rsidR="00B47A10"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B47A10" w:rsidRPr="00495A9F" w:rsidRDefault="00B47A10" w:rsidP="009804D4">
      <w:pPr>
        <w:pStyle w:val="PlainText"/>
        <w:spacing w:line="276" w:lineRule="auto"/>
        <w:contextualSpacing/>
        <w:jc w:val="both"/>
        <w:rPr>
          <w:rFonts w:ascii="Arial" w:hAnsi="Arial" w:cs="Arial"/>
          <w:color w:val="000000"/>
          <w:sz w:val="22"/>
          <w:szCs w:val="22"/>
        </w:rPr>
      </w:pPr>
    </w:p>
    <w:p w:rsidR="00B47A10"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E77748" w:rsidRPr="009804D4" w:rsidRDefault="00E77748" w:rsidP="009804D4">
      <w:pPr>
        <w:jc w:val="both"/>
        <w:rPr>
          <w:rFonts w:ascii="Arial" w:hAnsi="Arial"/>
          <w:color w:val="000000" w:themeColor="text1"/>
          <w:sz w:val="22"/>
        </w:rPr>
      </w:pPr>
    </w:p>
    <w:p w:rsidR="00B47A10" w:rsidRDefault="00B47A10" w:rsidP="009804D4">
      <w:pPr>
        <w:spacing w:after="360" w:line="276" w:lineRule="auto"/>
        <w:jc w:val="both"/>
        <w:rPr>
          <w:rFonts w:ascii="Arial" w:hAnsi="Arial" w:cs="Arial"/>
          <w:b/>
          <w:color w:val="000000"/>
          <w:sz w:val="28"/>
          <w:szCs w:val="28"/>
        </w:rPr>
      </w:pPr>
    </w:p>
    <w:p w:rsidR="00F703F7" w:rsidRDefault="00F703F7" w:rsidP="009804D4">
      <w:pPr>
        <w:spacing w:after="360" w:line="276" w:lineRule="auto"/>
        <w:jc w:val="both"/>
        <w:rPr>
          <w:rFonts w:ascii="Arial" w:hAnsi="Arial" w:cs="Arial"/>
          <w:b/>
          <w:color w:val="000000"/>
          <w:sz w:val="28"/>
          <w:szCs w:val="28"/>
        </w:rPr>
      </w:pPr>
    </w:p>
    <w:p w:rsidR="00F703F7" w:rsidRPr="009804D4" w:rsidRDefault="00F703F7" w:rsidP="009804D4">
      <w:pPr>
        <w:spacing w:after="360" w:line="276" w:lineRule="auto"/>
        <w:jc w:val="both"/>
        <w:rPr>
          <w:rFonts w:ascii="Arial" w:hAnsi="Arial"/>
          <w:b/>
          <w:color w:val="000000"/>
          <w:sz w:val="28"/>
        </w:rPr>
      </w:pPr>
    </w:p>
    <w:p w:rsidR="00F703F7" w:rsidRPr="00AC3994" w:rsidRDefault="00F703F7" w:rsidP="009804D4">
      <w:pPr>
        <w:spacing w:after="360" w:line="276" w:lineRule="auto"/>
        <w:jc w:val="both"/>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244A58CF" wp14:editId="533DC3A2">
            <wp:simplePos x="0" y="0"/>
            <wp:positionH relativeFrom="column">
              <wp:posOffset>-701040</wp:posOffset>
            </wp:positionH>
            <wp:positionV relativeFrom="paragraph">
              <wp:posOffset>38100</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F703F7" w:rsidRDefault="00F703F7" w:rsidP="009804D4">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F703F7" w:rsidRPr="006D47BC" w:rsidRDefault="00F703F7" w:rsidP="009804D4">
      <w:pPr>
        <w:jc w:val="both"/>
        <w:rPr>
          <w:rFonts w:ascii="Arial" w:hAnsi="Arial" w:cs="Arial"/>
          <w:iCs/>
          <w:color w:val="000000" w:themeColor="text1"/>
          <w:sz w:val="22"/>
          <w:szCs w:val="22"/>
        </w:rPr>
      </w:pPr>
    </w:p>
    <w:p w:rsidR="002F3589" w:rsidRDefault="00F703F7" w:rsidP="009804D4">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B47A10" w:rsidRPr="00495A9F" w:rsidRDefault="00B47A10" w:rsidP="009804D4">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rsidR="00B47A10"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B47A10" w:rsidRDefault="00B47A10" w:rsidP="009804D4">
      <w:pPr>
        <w:pStyle w:val="PlainText"/>
        <w:spacing w:line="276" w:lineRule="auto"/>
        <w:contextualSpacing/>
        <w:jc w:val="both"/>
        <w:rPr>
          <w:rFonts w:ascii="Arial" w:hAnsi="Arial" w:cs="Arial"/>
          <w:color w:val="000000"/>
          <w:sz w:val="22"/>
          <w:szCs w:val="22"/>
        </w:rPr>
      </w:pPr>
    </w:p>
    <w:p w:rsidR="00B47A10"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w:t>
      </w:r>
      <w:r>
        <w:rPr>
          <w:rFonts w:ascii="Arial" w:hAnsi="Arial" w:cs="Arial"/>
          <w:color w:val="000000"/>
          <w:sz w:val="22"/>
          <w:szCs w:val="22"/>
        </w:rPr>
        <w:t xml:space="preserve">in this </w:t>
      </w:r>
      <w:r w:rsidRPr="00495A9F">
        <w:rPr>
          <w:rFonts w:ascii="Arial" w:hAnsi="Arial" w:cs="Arial"/>
          <w:color w:val="000000"/>
          <w:sz w:val="22"/>
          <w:szCs w:val="22"/>
        </w:rPr>
        <w:t xml:space="preserve">candidate pack). And instead of simply telling us, show us: </w:t>
      </w:r>
      <w:r w:rsidRPr="00F703F7">
        <w:rPr>
          <w:rFonts w:ascii="Arial" w:hAnsi="Arial" w:cs="Arial"/>
          <w:color w:val="000000"/>
          <w:sz w:val="22"/>
          <w:szCs w:val="22"/>
        </w:rPr>
        <w:t>use real life examples of where you’ve used a certain skill or how you’ve practically applied your experience.</w:t>
      </w:r>
      <w:r w:rsidRPr="009804D4">
        <w:rPr>
          <w:rFonts w:ascii="Arial" w:hAnsi="Arial"/>
          <w:b/>
          <w:color w:val="000000"/>
          <w:sz w:val="22"/>
        </w:rPr>
        <w:t xml:space="preserve"> </w:t>
      </w:r>
    </w:p>
    <w:p w:rsidR="00B47A10" w:rsidRPr="00495A9F" w:rsidRDefault="00B47A10" w:rsidP="009804D4">
      <w:pPr>
        <w:pStyle w:val="PlainText"/>
        <w:spacing w:line="276" w:lineRule="auto"/>
        <w:contextualSpacing/>
        <w:jc w:val="both"/>
        <w:rPr>
          <w:rFonts w:ascii="Arial" w:hAnsi="Arial" w:cs="Arial"/>
          <w:color w:val="000000"/>
          <w:sz w:val="22"/>
          <w:szCs w:val="22"/>
        </w:rPr>
      </w:pPr>
    </w:p>
    <w:p w:rsidR="00B47A10"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B47A10" w:rsidRDefault="00B47A10" w:rsidP="009804D4">
      <w:pPr>
        <w:pStyle w:val="PlainText"/>
        <w:spacing w:after="120" w:line="276" w:lineRule="auto"/>
        <w:contextualSpacing/>
        <w:jc w:val="both"/>
        <w:rPr>
          <w:rFonts w:ascii="Arial" w:hAnsi="Arial" w:cs="Arial"/>
          <w:b/>
          <w:color w:val="000000"/>
          <w:sz w:val="28"/>
          <w:szCs w:val="28"/>
        </w:rPr>
      </w:pPr>
    </w:p>
    <w:p w:rsidR="00B47A10" w:rsidRDefault="00B47A10" w:rsidP="009804D4">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B47A10" w:rsidP="009804D4">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lastRenderedPageBreak/>
        <w:t xml:space="preserve">For some roles, we’ll ask you some specific questions, like if you have a preferred work location. If you’re disabled and you’d like to be part of our Guaranteed Interview Scheme, you can add this information in here. </w:t>
      </w:r>
      <w:r w:rsidR="00E5041C" w:rsidRPr="00495A9F">
        <w:rPr>
          <w:rFonts w:ascii="Arial" w:hAnsi="Arial" w:cs="Arial"/>
          <w:color w:val="000000"/>
          <w:sz w:val="22"/>
          <w:szCs w:val="22"/>
        </w:rPr>
        <w:t xml:space="preserve"> </w:t>
      </w:r>
    </w:p>
    <w:p w:rsidR="00E5041C" w:rsidRDefault="00E5041C">
      <w:pPr>
        <w:rPr>
          <w:rFonts w:ascii="MetaBook-Roman" w:hAnsi="MetaBook-Roman"/>
          <w:color w:val="000000"/>
          <w:sz w:val="22"/>
          <w:szCs w:val="22"/>
        </w:rPr>
      </w:pPr>
    </w:p>
    <w:p w:rsidR="00EA6205" w:rsidRDefault="00EA6205">
      <w:pPr>
        <w:rPr>
          <w:rFonts w:ascii="MetaBook-Roman" w:hAnsi="MetaBook-Roman"/>
          <w:color w:val="000000"/>
          <w:sz w:val="22"/>
          <w:szCs w:val="22"/>
        </w:rPr>
      </w:pPr>
    </w:p>
    <w:p w:rsidR="00EA6205" w:rsidRDefault="00EA6205">
      <w:pPr>
        <w:rPr>
          <w:rFonts w:ascii="MetaBook-Roman" w:hAnsi="MetaBook-Roman"/>
          <w:color w:val="000000"/>
          <w:sz w:val="22"/>
          <w:szCs w:val="22"/>
        </w:rPr>
      </w:pPr>
    </w:p>
    <w:p w:rsidR="00EA6205" w:rsidRDefault="00EA6205">
      <w:pPr>
        <w:rPr>
          <w:rFonts w:ascii="MetaBook-Roman" w:hAnsi="MetaBook-Roman"/>
          <w:color w:val="000000"/>
          <w:sz w:val="22"/>
          <w:szCs w:val="22"/>
        </w:rPr>
      </w:pPr>
    </w:p>
    <w:p w:rsidR="00EA6205" w:rsidRDefault="00EA6205" w:rsidP="00EA6205">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17632" behindDoc="0" locked="0" layoutInCell="1" allowOverlap="1" wp14:anchorId="2B73DA32" wp14:editId="1686722E">
            <wp:simplePos x="0" y="0"/>
            <wp:positionH relativeFrom="page">
              <wp:align>left</wp:align>
            </wp:positionH>
            <wp:positionV relativeFrom="paragraph">
              <wp:posOffset>60960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A6205" w:rsidRDefault="00EA6205" w:rsidP="00EA6205">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A6205" w:rsidRDefault="00EA6205" w:rsidP="00EA6205">
      <w:pPr>
        <w:pStyle w:val="PlainText"/>
        <w:spacing w:after="120" w:line="276" w:lineRule="auto"/>
        <w:contextualSpacing/>
        <w:rPr>
          <w:rFonts w:ascii="Arial" w:hAnsi="Arial" w:cs="Arial"/>
          <w:b/>
          <w:color w:val="000000"/>
          <w:sz w:val="28"/>
          <w:szCs w:val="28"/>
        </w:rPr>
      </w:pPr>
    </w:p>
    <w:p w:rsidR="00EA6205" w:rsidRPr="00495A9F" w:rsidRDefault="00EA6205" w:rsidP="00EA6205">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A6205" w:rsidRPr="00495A9F" w:rsidRDefault="00EA6205" w:rsidP="00EA620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A6205" w:rsidRPr="00495A9F" w:rsidRDefault="00EA6205" w:rsidP="00EA6205">
      <w:pPr>
        <w:pStyle w:val="PlainText"/>
        <w:spacing w:line="276" w:lineRule="auto"/>
        <w:contextualSpacing/>
        <w:rPr>
          <w:rFonts w:ascii="Arial" w:hAnsi="Arial" w:cs="Arial"/>
          <w:color w:val="000000"/>
          <w:sz w:val="22"/>
          <w:szCs w:val="22"/>
        </w:rPr>
      </w:pPr>
    </w:p>
    <w:p w:rsidR="00EA6205" w:rsidRPr="00495A9F" w:rsidRDefault="00EA6205" w:rsidP="00EA6205">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A6205" w:rsidRPr="00495A9F" w:rsidRDefault="00EA6205" w:rsidP="00EA620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A6205" w:rsidRDefault="00EA6205" w:rsidP="00EA6205">
      <w:pPr>
        <w:pStyle w:val="PlainText"/>
        <w:spacing w:line="276" w:lineRule="auto"/>
        <w:rPr>
          <w:rFonts w:ascii="Arial" w:hAnsi="Arial" w:cs="Arial"/>
          <w:iCs/>
          <w:sz w:val="22"/>
          <w:szCs w:val="22"/>
        </w:rPr>
      </w:pPr>
    </w:p>
    <w:p w:rsidR="00EA6205" w:rsidRDefault="00EA6205" w:rsidP="00EA620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A6205" w:rsidRDefault="00EA6205" w:rsidP="00EA620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A6205" w:rsidRDefault="00EA6205" w:rsidP="00EA620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w:t>
        </w:r>
        <w:r>
          <w:rPr>
            <w:rStyle w:val="Hyperlink"/>
            <w:rFonts w:ascii="Arial" w:hAnsi="Arial" w:cs="Arial"/>
            <w:sz w:val="22"/>
            <w:szCs w:val="22"/>
          </w:rPr>
          <w:t>gov.</w:t>
        </w:r>
        <w:r w:rsidRPr="00705419">
          <w:rPr>
            <w:rStyle w:val="Hyperlink"/>
            <w:rFonts w:ascii="Arial" w:hAnsi="Arial" w:cs="Arial"/>
            <w:sz w:val="22"/>
            <w:szCs w:val="22"/>
          </w:rPr>
          <w:t>sscl.</w:t>
        </w:r>
        <w:r>
          <w:rPr>
            <w:rStyle w:val="Hyperlink"/>
            <w:rFonts w:ascii="Arial" w:hAnsi="Arial" w:cs="Arial"/>
            <w:sz w:val="22"/>
            <w:szCs w:val="22"/>
          </w:rPr>
          <w:t>com</w:t>
        </w:r>
      </w:hyperlink>
    </w:p>
    <w:p w:rsidR="00EA6205" w:rsidRDefault="00EA6205" w:rsidP="00EA6205">
      <w:pPr>
        <w:pStyle w:val="PlainText"/>
        <w:spacing w:line="276" w:lineRule="auto"/>
        <w:rPr>
          <w:rFonts w:ascii="Arial" w:hAnsi="Arial" w:cs="Arial"/>
          <w:iCs/>
          <w:sz w:val="22"/>
          <w:szCs w:val="22"/>
        </w:rPr>
      </w:pPr>
    </w:p>
    <w:p w:rsidR="00EA6205" w:rsidRDefault="00EA6205" w:rsidP="00EA6205">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A6205" w:rsidRDefault="00EA6205" w:rsidP="00EA620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A6205" w:rsidRPr="009804D4" w:rsidRDefault="00EA6205" w:rsidP="009804D4">
      <w:pPr>
        <w:rPr>
          <w:rFonts w:ascii="MetaBook-Roman" w:hAnsi="MetaBook-Roman"/>
          <w:color w:val="000000"/>
          <w:sz w:val="22"/>
        </w:rPr>
      </w:pPr>
    </w:p>
    <w:p w:rsidR="00171D55" w:rsidRDefault="00171D55" w:rsidP="00171D55">
      <w:pPr>
        <w:rPr>
          <w:rFonts w:ascii="Arial" w:hAnsi="Arial" w:cs="Arial"/>
          <w:b/>
          <w:color w:val="1F497D" w:themeColor="text2"/>
          <w:sz w:val="60"/>
          <w:szCs w:val="60"/>
        </w:rPr>
        <w:sectPr w:rsidR="00171D55" w:rsidSect="002A380F">
          <w:footerReference w:type="default" r:id="rId42"/>
          <w:headerReference w:type="first" r:id="rId43"/>
          <w:footerReference w:type="first" r:id="rId44"/>
          <w:pgSz w:w="11900" w:h="16840"/>
          <w:pgMar w:top="851" w:right="1134" w:bottom="851" w:left="1134" w:header="708" w:footer="708" w:gutter="0"/>
          <w:cols w:space="708"/>
          <w:titlePg/>
          <w:docGrid w:linePitch="360"/>
        </w:sectPr>
      </w:pPr>
    </w:p>
    <w:tbl>
      <w:tblPr>
        <w:tblStyle w:val="TableGrid"/>
        <w:tblW w:w="15027" w:type="dxa"/>
        <w:tblInd w:w="-431" w:type="dxa"/>
        <w:tblLayout w:type="fixed"/>
        <w:tblLook w:val="04A0" w:firstRow="1" w:lastRow="0" w:firstColumn="1" w:lastColumn="0" w:noHBand="0" w:noVBand="1"/>
      </w:tblPr>
      <w:tblGrid>
        <w:gridCol w:w="2410"/>
        <w:gridCol w:w="3684"/>
        <w:gridCol w:w="8933"/>
      </w:tblGrid>
      <w:tr w:rsidR="00171D55" w:rsidRPr="00DD0E3A" w:rsidTr="00A8123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tcBorders>
            <w:hideMark/>
          </w:tcPr>
          <w:p w:rsidR="00A81233" w:rsidRPr="00A81233" w:rsidRDefault="00A81233" w:rsidP="00A81233">
            <w:pPr>
              <w:keepNext/>
              <w:keepLines/>
              <w:tabs>
                <w:tab w:val="left" w:pos="546"/>
              </w:tabs>
              <w:spacing w:before="480" w:after="120"/>
              <w:ind w:left="142"/>
              <w:outlineLvl w:val="0"/>
              <w:rPr>
                <w:rFonts w:eastAsia="Times New Roman" w:cs="Arial"/>
                <w:bCs/>
                <w:color w:val="FFFFFF" w:themeColor="background1"/>
                <w:sz w:val="20"/>
                <w:szCs w:val="20"/>
                <w:lang w:eastAsia="en-GB"/>
              </w:rPr>
            </w:pPr>
            <w:r>
              <w:rPr>
                <w:rFonts w:eastAsia="Times New Roman" w:cs="Arial"/>
                <w:bCs/>
                <w:color w:val="FFFFFF" w:themeColor="background1"/>
                <w:sz w:val="20"/>
                <w:szCs w:val="20"/>
                <w:lang w:eastAsia="en-GB"/>
              </w:rPr>
              <w:lastRenderedPageBreak/>
              <w:t>Competency</w:t>
            </w:r>
          </w:p>
        </w:tc>
        <w:tc>
          <w:tcPr>
            <w:tcW w:w="3684" w:type="dxa"/>
            <w:tcBorders>
              <w:top w:val="single" w:sz="4" w:space="0" w:color="4F81BD" w:themeColor="accent1"/>
              <w:bottom w:val="single" w:sz="4" w:space="0" w:color="4F81BD" w:themeColor="accent1"/>
            </w:tcBorders>
            <w:hideMark/>
          </w:tcPr>
          <w:p w:rsidR="00171D55" w:rsidRPr="00A81233" w:rsidRDefault="00171D55" w:rsidP="00AA70D4">
            <w:pPr>
              <w:keepNext/>
              <w:keepLines/>
              <w:spacing w:before="480" w:after="120"/>
              <w:ind w:left="283"/>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0"/>
                <w:szCs w:val="20"/>
                <w:lang w:eastAsia="en-GB"/>
              </w:rPr>
            </w:pPr>
            <w:r w:rsidRPr="00A81233">
              <w:rPr>
                <w:rFonts w:eastAsia="Times New Roman" w:cs="Arial"/>
                <w:bCs/>
                <w:color w:val="FFFFFF" w:themeColor="background1"/>
                <w:sz w:val="20"/>
                <w:szCs w:val="20"/>
                <w:lang w:eastAsia="en-GB"/>
              </w:rPr>
              <w:t>Definition</w:t>
            </w:r>
          </w:p>
        </w:tc>
        <w:tc>
          <w:tcPr>
            <w:tcW w:w="8933" w:type="dxa"/>
            <w:tcBorders>
              <w:top w:val="single" w:sz="4" w:space="0" w:color="4F81BD" w:themeColor="accent1"/>
              <w:bottom w:val="single" w:sz="4" w:space="0" w:color="4F81BD" w:themeColor="accent1"/>
              <w:right w:val="single" w:sz="4" w:space="0" w:color="4F81BD" w:themeColor="accent1"/>
            </w:tcBorders>
            <w:hideMark/>
          </w:tcPr>
          <w:p w:rsidR="00171D55" w:rsidRPr="00A81233" w:rsidRDefault="00171D55" w:rsidP="00AA70D4">
            <w:pPr>
              <w:keepNext/>
              <w:keepLines/>
              <w:spacing w:before="480" w:after="120"/>
              <w:ind w:left="142"/>
              <w:outlineLvl w:val="0"/>
              <w:cnfStyle w:val="100000000000" w:firstRow="1" w:lastRow="0" w:firstColumn="0" w:lastColumn="0" w:oddVBand="0" w:evenVBand="0" w:oddHBand="0" w:evenHBand="0" w:firstRowFirstColumn="0" w:firstRowLastColumn="0" w:lastRowFirstColumn="0" w:lastRowLastColumn="0"/>
              <w:rPr>
                <w:rFonts w:eastAsia="Times New Roman" w:cs="Arial"/>
                <w:bCs/>
                <w:color w:val="FFFFFF" w:themeColor="background1"/>
                <w:sz w:val="20"/>
                <w:szCs w:val="20"/>
                <w:lang w:eastAsia="en-GB"/>
              </w:rPr>
            </w:pPr>
            <w:r w:rsidRPr="00A81233">
              <w:rPr>
                <w:rFonts w:eastAsia="Times New Roman" w:cs="Arial"/>
                <w:bCs/>
                <w:color w:val="FFFFFF" w:themeColor="background1"/>
                <w:sz w:val="20"/>
                <w:szCs w:val="20"/>
                <w:lang w:eastAsia="en-GB"/>
              </w:rPr>
              <w:t>Indicators</w:t>
            </w:r>
          </w:p>
        </w:tc>
      </w:tr>
      <w:tr w:rsidR="003B5F50" w:rsidRPr="00DD0E3A" w:rsidTr="00A81233">
        <w:trPr>
          <w:trHeight w:val="238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B5F50" w:rsidRPr="00A81233" w:rsidRDefault="00DD0E3A" w:rsidP="003B5F50">
            <w:pPr>
              <w:pStyle w:val="Heading2"/>
              <w:numPr>
                <w:ilvl w:val="0"/>
                <w:numId w:val="0"/>
              </w:numPr>
              <w:ind w:left="1418" w:hanging="1418"/>
              <w:outlineLvl w:val="1"/>
              <w:rPr>
                <w:rFonts w:ascii="Arial" w:hAnsi="Arial"/>
                <w:sz w:val="20"/>
                <w:szCs w:val="20"/>
              </w:rPr>
            </w:pPr>
            <w:r w:rsidRPr="00A81233">
              <w:rPr>
                <w:rFonts w:ascii="Arial" w:hAnsi="Arial"/>
                <w:sz w:val="20"/>
                <w:szCs w:val="20"/>
              </w:rPr>
              <w:t>Achieves Results</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D0E3A" w:rsidRPr="00A81233" w:rsidRDefault="00DD0E3A" w:rsidP="00DD0E3A">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Sets and delivers high work standards, demonstrates the drive to meet targets.</w:t>
            </w:r>
          </w:p>
          <w:p w:rsidR="003B5F50" w:rsidRPr="00A81233" w:rsidRDefault="00DD0E3A" w:rsidP="00DD0E3A">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Prioritises and organises tasks and resources to ensure timely achievement of results</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Maximises work output by setting goals and priorities tracking and measuring outcomes and taking swift remedial action when necessary.</w:t>
            </w:r>
          </w:p>
          <w:p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Can be relied upon to regularly exceed goals agreed </w:t>
            </w:r>
          </w:p>
          <w:p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tenacious and perseveres when others might give up and by doing so achieves the desired results</w:t>
            </w:r>
          </w:p>
          <w:p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Anticipates forth-coming issues and adjusts actions as necessary.</w:t>
            </w:r>
          </w:p>
          <w:p w:rsidR="00DD0E3A" w:rsidRPr="00A81233" w:rsidRDefault="00DD0E3A" w:rsidP="00DD0E3A">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Willing to put in extra effort to meet urgent deadlines when required; shows dedication and commitment;; “goes the extra mile”</w:t>
            </w:r>
          </w:p>
          <w:p w:rsidR="00917DE6" w:rsidRPr="00A81233" w:rsidRDefault="00DD0E3A" w:rsidP="00A81233">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resilient and performs well under pressure; responds positively to setbacks and develops alternative action</w:t>
            </w:r>
          </w:p>
        </w:tc>
      </w:tr>
      <w:tr w:rsidR="003B5F50" w:rsidRPr="00DD0E3A" w:rsidTr="00A81233">
        <w:trPr>
          <w:cnfStyle w:val="000000010000" w:firstRow="0" w:lastRow="0" w:firstColumn="0" w:lastColumn="0" w:oddVBand="0" w:evenVBand="0" w:oddHBand="0" w:evenHBand="1" w:firstRowFirstColumn="0" w:firstRowLastColumn="0" w:lastRowFirstColumn="0" w:lastRowLastColumn="0"/>
          <w:trHeight w:val="3175"/>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B5F50" w:rsidRPr="00A81233" w:rsidRDefault="003B5F50" w:rsidP="003B5F50">
            <w:pPr>
              <w:pStyle w:val="Heading2"/>
              <w:numPr>
                <w:ilvl w:val="0"/>
                <w:numId w:val="0"/>
              </w:numPr>
              <w:outlineLvl w:val="1"/>
              <w:rPr>
                <w:rFonts w:ascii="Arial" w:hAnsi="Arial"/>
                <w:sz w:val="20"/>
                <w:szCs w:val="20"/>
              </w:rPr>
            </w:pPr>
            <w:bookmarkStart w:id="2" w:name="_Toc200881468"/>
            <w:r w:rsidRPr="00A81233">
              <w:rPr>
                <w:rFonts w:ascii="Arial" w:hAnsi="Arial"/>
                <w:sz w:val="20"/>
                <w:szCs w:val="20"/>
              </w:rPr>
              <w:t>Influences and Persuades Others</w:t>
            </w:r>
            <w:bookmarkEnd w:id="2"/>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B5F50" w:rsidRPr="00A81233" w:rsidRDefault="003B5F50" w:rsidP="003B5F50">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Presenting a case in a convincing and attractive way that will win people over, encouraging them to follow plans willingly; often succeeding where logic and reason alone would fail.</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Gathers relevant data, marshals facts and prepares sound arguments</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Listens to other’s opinions, understanding their viewpoints, needs and concerns; responds appropriately; lobbies others in advance </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Presents a credible case and explains the benefits to the audience/listener; anticipates the main objections/arguments</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Responds to the needs and style of the listener when influencing.</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Seeks to achieve a “win-win” outcome and develop the relationship with the person(s) being influenced.</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Prepares convincing written arguments on complex issues, p</w:t>
            </w:r>
            <w:r w:rsidRPr="00A81233">
              <w:rPr>
                <w:szCs w:val="20"/>
                <w:lang w:val="en-US"/>
              </w:rPr>
              <w:t>resenting information logically, concisely and persuasively.</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Able to modify and reformulate case, read the listener’s mood and adjust accordingly </w:t>
            </w:r>
          </w:p>
          <w:p w:rsidR="003B5F50" w:rsidRPr="00A81233" w:rsidRDefault="003B5F50" w:rsidP="003B5F50">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Plans and prepares influencing strategies for key players and opinion leaders.</w:t>
            </w:r>
          </w:p>
        </w:tc>
      </w:tr>
      <w:tr w:rsidR="00DD0E3A" w:rsidRPr="00DD0E3A" w:rsidTr="00A81233">
        <w:trPr>
          <w:trHeight w:val="2665"/>
        </w:trPr>
        <w:tc>
          <w:tcPr>
            <w:cnfStyle w:val="001000000000" w:firstRow="0" w:lastRow="0" w:firstColumn="1" w:lastColumn="0" w:oddVBand="0" w:evenVBand="0" w:oddHBand="0" w:evenHBand="0" w:firstRowFirstColumn="0" w:firstRowLastColumn="0" w:lastRowFirstColumn="0" w:lastRowLastColumn="0"/>
            <w:tcW w:w="2410" w:type="dxa"/>
          </w:tcPr>
          <w:p w:rsidR="00DD0E3A" w:rsidRPr="00A81233" w:rsidRDefault="00DD0E3A" w:rsidP="00DD0E3A">
            <w:pPr>
              <w:rPr>
                <w:rFonts w:eastAsia="Times New Roman" w:cs="Arial"/>
                <w:b w:val="0"/>
                <w:bCs/>
                <w:iCs/>
                <w:sz w:val="20"/>
                <w:szCs w:val="20"/>
                <w:lang w:eastAsia="en-GB"/>
              </w:rPr>
            </w:pPr>
            <w:bookmarkStart w:id="3" w:name="_Toc200881466"/>
            <w:r w:rsidRPr="00A81233">
              <w:rPr>
                <w:rFonts w:eastAsia="Times New Roman" w:cs="Arial"/>
                <w:b w:val="0"/>
                <w:bCs/>
                <w:iCs/>
                <w:sz w:val="20"/>
                <w:szCs w:val="20"/>
                <w:lang w:eastAsia="en-GB"/>
              </w:rPr>
              <w:t xml:space="preserve">Focuses on Customers and </w:t>
            </w:r>
            <w:bookmarkEnd w:id="3"/>
            <w:r w:rsidRPr="00A81233">
              <w:rPr>
                <w:rFonts w:eastAsia="Times New Roman" w:cs="Arial"/>
                <w:b w:val="0"/>
                <w:bCs/>
                <w:iCs/>
                <w:sz w:val="20"/>
                <w:szCs w:val="20"/>
                <w:lang w:eastAsia="en-GB"/>
              </w:rPr>
              <w:t>Partners</w:t>
            </w:r>
          </w:p>
        </w:tc>
        <w:tc>
          <w:tcPr>
            <w:tcW w:w="3684" w:type="dxa"/>
          </w:tcPr>
          <w:p w:rsidR="00DD0E3A" w:rsidRPr="00A81233" w:rsidRDefault="00DD0E3A" w:rsidP="00DD0E3A">
            <w:pP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bookmarkStart w:id="4" w:name="_GoBack"/>
            <w:r w:rsidRPr="00A81233">
              <w:rPr>
                <w:rFonts w:eastAsia="Calibri" w:cs="Arial"/>
                <w:sz w:val="20"/>
                <w:szCs w:val="20"/>
              </w:rPr>
              <w:t>Addresses the needs of internal and external customers, provides rapid and effective responses</w:t>
            </w:r>
            <w:bookmarkEnd w:id="4"/>
          </w:p>
        </w:tc>
        <w:tc>
          <w:tcPr>
            <w:tcW w:w="8933" w:type="dxa"/>
          </w:tcPr>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Recognises the concept of both internal and external customers and treats both equally well.</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Identifies and addresses the needs of customers, delivering what is promised and ensuring that they are satisfied with the outcomes.</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Takes personal responsibility to meet customer needs; is polite, courteous and professional</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Ensures customers receive consistent and clear messages supported by accurate and timely information.</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Regularly monitors and measures customer satisfaction and looks for ways to improve customer service</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 xml:space="preserve">Anticipates and balances the needs of a range of customers with conflicting priorities. </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Keeps customers informed and manages expectations</w:t>
            </w:r>
          </w:p>
          <w:p w:rsidR="00DD0E3A" w:rsidRPr="00A81233" w:rsidRDefault="00DD0E3A" w:rsidP="00DD0E3A">
            <w:pPr>
              <w:numPr>
                <w:ilvl w:val="0"/>
                <w:numId w:val="19"/>
              </w:numPr>
              <w:ind w:left="317" w:hanging="283"/>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A81233">
              <w:rPr>
                <w:rFonts w:eastAsia="Calibri" w:cs="Arial"/>
                <w:sz w:val="20"/>
                <w:szCs w:val="20"/>
              </w:rPr>
              <w:t xml:space="preserve">Handles complaints effectively, defuses anger and tension and resolves problems </w:t>
            </w:r>
          </w:p>
        </w:tc>
      </w:tr>
      <w:tr w:rsidR="00917DE6" w:rsidRPr="00DD0E3A" w:rsidTr="00A81233">
        <w:trPr>
          <w:cnfStyle w:val="000000010000" w:firstRow="0" w:lastRow="0" w:firstColumn="0" w:lastColumn="0" w:oddVBand="0" w:evenVBand="0" w:oddHBand="0" w:evenHBand="1" w:firstRowFirstColumn="0" w:firstRowLastColumn="0" w:lastRowFirstColumn="0" w:lastRowLastColumn="0"/>
          <w:trHeight w:val="198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DD0E3A" w:rsidP="00917DE6">
            <w:pPr>
              <w:pStyle w:val="Heading2"/>
              <w:numPr>
                <w:ilvl w:val="0"/>
                <w:numId w:val="0"/>
              </w:numPr>
              <w:ind w:left="1418" w:hanging="1418"/>
              <w:outlineLvl w:val="1"/>
              <w:rPr>
                <w:rFonts w:ascii="Arial" w:hAnsi="Arial"/>
                <w:sz w:val="20"/>
                <w:szCs w:val="20"/>
              </w:rPr>
            </w:pPr>
            <w:bookmarkStart w:id="5" w:name="_Toc200881488"/>
            <w:r w:rsidRPr="00A81233">
              <w:rPr>
                <w:rFonts w:ascii="Arial" w:hAnsi="Arial"/>
                <w:sz w:val="20"/>
                <w:szCs w:val="20"/>
              </w:rPr>
              <w:t xml:space="preserve">Legislative </w:t>
            </w:r>
            <w:r w:rsidR="00917DE6" w:rsidRPr="00A81233">
              <w:rPr>
                <w:rFonts w:ascii="Arial" w:hAnsi="Arial"/>
                <w:sz w:val="20"/>
                <w:szCs w:val="20"/>
              </w:rPr>
              <w:t>Knowledge</w:t>
            </w:r>
            <w:bookmarkEnd w:id="5"/>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917DE6" w:rsidP="00917DE6">
            <w:pPr>
              <w:cnfStyle w:val="000000010000" w:firstRow="0" w:lastRow="0" w:firstColumn="0" w:lastColumn="0" w:oddVBand="0" w:evenVBand="0" w:oddHBand="0" w:evenHBand="1" w:firstRowFirstColumn="0" w:firstRowLastColumn="0" w:lastRowFirstColumn="0" w:lastRowLastColumn="0"/>
              <w:rPr>
                <w:rFonts w:cs="Arial"/>
                <w:snapToGrid w:val="0"/>
                <w:sz w:val="20"/>
                <w:szCs w:val="20"/>
              </w:rPr>
            </w:pPr>
          </w:p>
          <w:p w:rsidR="00917DE6" w:rsidRPr="00A81233" w:rsidRDefault="00917DE6" w:rsidP="00917DE6">
            <w:pPr>
              <w:cnfStyle w:val="000000010000" w:firstRow="0" w:lastRow="0" w:firstColumn="0" w:lastColumn="0" w:oddVBand="0" w:evenVBand="0" w:oddHBand="0" w:evenHBand="1" w:firstRowFirstColumn="0" w:firstRowLastColumn="0" w:lastRowFirstColumn="0" w:lastRowLastColumn="0"/>
              <w:rPr>
                <w:rFonts w:cs="Arial"/>
                <w:snapToGrid w:val="0"/>
                <w:sz w:val="20"/>
                <w:szCs w:val="20"/>
              </w:rPr>
            </w:pPr>
            <w:r w:rsidRPr="00A81233">
              <w:rPr>
                <w:rFonts w:cs="Arial"/>
                <w:snapToGrid w:val="0"/>
                <w:sz w:val="20"/>
                <w:szCs w:val="20"/>
              </w:rPr>
              <w:t>Applies a knowledge of statutory environmental and technical requirements to protect both the Environment Agency and the environment.</w:t>
            </w:r>
          </w:p>
          <w:p w:rsidR="00917DE6" w:rsidRPr="00A81233" w:rsidRDefault="00917DE6" w:rsidP="00917DE6">
            <w:pPr>
              <w:pStyle w:val="Capabilities"/>
              <w:cnfStyle w:val="000000010000" w:firstRow="0" w:lastRow="0" w:firstColumn="0" w:lastColumn="0" w:oddVBand="0" w:evenVBand="0" w:oddHBand="0" w:evenHBand="1" w:firstRowFirstColumn="0" w:firstRowLastColumn="0" w:lastRowFirstColumn="0" w:lastRowLastColumn="0"/>
              <w:rPr>
                <w:szCs w:val="20"/>
              </w:rPr>
            </w:pP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917DE6" w:rsidP="00917DE6">
            <w:pPr>
              <w:pStyle w:val="Capabilityindicators"/>
              <w:numPr>
                <w:ilvl w:val="0"/>
                <w:numId w:val="0"/>
              </w:numPr>
              <w:ind w:left="473"/>
              <w:cnfStyle w:val="000000010000" w:firstRow="0" w:lastRow="0" w:firstColumn="0" w:lastColumn="0" w:oddVBand="0" w:evenVBand="0" w:oddHBand="0" w:evenHBand="1" w:firstRowFirstColumn="0" w:firstRowLastColumn="0" w:lastRowFirstColumn="0" w:lastRowLastColumn="0"/>
              <w:rPr>
                <w:szCs w:val="20"/>
              </w:rPr>
            </w:pPr>
          </w:p>
          <w:p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Maintains up-to-date knowledge of, and complies with, all legislation within own area, enhancing and protecting the interests and integrity of the Environment Agency.</w:t>
            </w:r>
          </w:p>
          <w:p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napToGrid w:val="0"/>
                <w:szCs w:val="20"/>
              </w:rPr>
              <w:t>Applies appropriate legislation in line with Agency AMS documentation and maintain accurate records of this.</w:t>
            </w:r>
          </w:p>
          <w:p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napToGrid w:val="0"/>
                <w:szCs w:val="20"/>
              </w:rPr>
              <w:t>Keeps up to date with changes to legislation.</w:t>
            </w:r>
          </w:p>
          <w:p w:rsidR="00917DE6" w:rsidRPr="00A81233" w:rsidRDefault="00917DE6" w:rsidP="00917DE6">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Protects the Environment Agency’s Intellectual Property Rights. </w:t>
            </w:r>
          </w:p>
          <w:p w:rsidR="00917DE6" w:rsidRPr="00A81233" w:rsidRDefault="00917DE6" w:rsidP="00917DE6">
            <w:pPr>
              <w:pStyle w:val="Capabilityindicators"/>
              <w:numPr>
                <w:ilvl w:val="0"/>
                <w:numId w:val="0"/>
              </w:numPr>
              <w:ind w:left="113"/>
              <w:cnfStyle w:val="000000010000" w:firstRow="0" w:lastRow="0" w:firstColumn="0" w:lastColumn="0" w:oddVBand="0" w:evenVBand="0" w:oddHBand="0" w:evenHBand="1" w:firstRowFirstColumn="0" w:firstRowLastColumn="0" w:lastRowFirstColumn="0" w:lastRowLastColumn="0"/>
              <w:rPr>
                <w:szCs w:val="20"/>
              </w:rPr>
            </w:pPr>
          </w:p>
        </w:tc>
      </w:tr>
      <w:tr w:rsidR="00917DE6" w:rsidRPr="00DD0E3A" w:rsidTr="003E6DBA">
        <w:trPr>
          <w:trHeight w:val="29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917DE6" w:rsidP="00917DE6">
            <w:pPr>
              <w:pStyle w:val="Heading2"/>
              <w:numPr>
                <w:ilvl w:val="0"/>
                <w:numId w:val="0"/>
              </w:numPr>
              <w:outlineLvl w:val="1"/>
              <w:rPr>
                <w:rFonts w:ascii="Arial" w:hAnsi="Arial"/>
                <w:sz w:val="20"/>
                <w:szCs w:val="20"/>
              </w:rPr>
            </w:pPr>
            <w:bookmarkStart w:id="6" w:name="_Toc200881483"/>
            <w:r w:rsidRPr="00A81233">
              <w:rPr>
                <w:rFonts w:ascii="Arial" w:hAnsi="Arial"/>
                <w:sz w:val="20"/>
                <w:szCs w:val="20"/>
              </w:rPr>
              <w:lastRenderedPageBreak/>
              <w:t>Business of the Environment Agency</w:t>
            </w:r>
            <w:bookmarkEnd w:id="6"/>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917DE6" w:rsidP="00917DE6">
            <w:pPr>
              <w:pStyle w:val="Capabilities"/>
              <w:cnfStyle w:val="000000000000" w:firstRow="0" w:lastRow="0" w:firstColumn="0" w:lastColumn="0" w:oddVBand="0" w:evenVBand="0" w:oddHBand="0" w:evenHBand="0" w:firstRowFirstColumn="0" w:firstRowLastColumn="0" w:lastRowFirstColumn="0" w:lastRowLastColumn="0"/>
              <w:rPr>
                <w:szCs w:val="20"/>
              </w:rPr>
            </w:pPr>
          </w:p>
          <w:p w:rsidR="00917DE6" w:rsidRPr="00A81233" w:rsidRDefault="00917DE6" w:rsidP="00917DE6">
            <w:pPr>
              <w:pStyle w:val="Capabilitie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Understands the direction, goals and business of the Environment Agency, enhancing and protecting, at all times, the Environment Agency’s work and interests. </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17DE6" w:rsidRPr="00A81233" w:rsidRDefault="00917DE6" w:rsidP="00917DE6">
            <w:pPr>
              <w:pStyle w:val="Capabilityindicators"/>
              <w:numPr>
                <w:ilvl w:val="0"/>
                <w:numId w:val="0"/>
              </w:numPr>
              <w:ind w:left="473"/>
              <w:cnfStyle w:val="000000000000" w:firstRow="0" w:lastRow="0" w:firstColumn="0" w:lastColumn="0" w:oddVBand="0" w:evenVBand="0" w:oddHBand="0" w:evenHBand="0" w:firstRowFirstColumn="0" w:firstRowLastColumn="0" w:lastRowFirstColumn="0" w:lastRowLastColumn="0"/>
              <w:rPr>
                <w:szCs w:val="20"/>
              </w:rPr>
            </w:pP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the major environmental outcomes (new and ongoing) the Environment Agency is focused on.</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Knows the key strategic roles identified by the Environment Agency in response to the environmental, business and operational challenges it faces in the coming years, including associated targets and measure of success.</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Is aware of the major services provided by the Environment Agency and related objectives and performance measures, from an integrated perspective.</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Can describe the Environment Agency’s vision, strategy and roles.</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how the Environment Agency is structured and how the different functions or regions work together.</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 xml:space="preserve"> Understands how the team and its data interacts with other teams and uses this knowledge when working with them.</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Demonstrates an understanding of how others interface and exchange data with mutual contacts external to the Environment Agency.</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the interplay and data flow between a number of functions or regions.</w:t>
            </w:r>
          </w:p>
          <w:p w:rsidR="00917DE6" w:rsidRPr="00A81233" w:rsidRDefault="00917DE6" w:rsidP="00917DE6">
            <w:pPr>
              <w:pStyle w:val="Capabilityindicators"/>
              <w:cnfStyle w:val="000000000000" w:firstRow="0" w:lastRow="0" w:firstColumn="0" w:lastColumn="0" w:oddVBand="0" w:evenVBand="0" w:oddHBand="0" w:evenHBand="0" w:firstRowFirstColumn="0" w:firstRowLastColumn="0" w:lastRowFirstColumn="0" w:lastRowLastColumn="0"/>
              <w:rPr>
                <w:szCs w:val="20"/>
              </w:rPr>
            </w:pPr>
            <w:r w:rsidRPr="00A81233">
              <w:rPr>
                <w:szCs w:val="20"/>
              </w:rPr>
              <w:t>Understands that the Environment Agency needs to be a leader in effectively managing its own environmental impacts as an example to others.</w:t>
            </w:r>
          </w:p>
          <w:p w:rsidR="00917DE6" w:rsidRPr="00A81233" w:rsidRDefault="00917DE6" w:rsidP="00917DE6">
            <w:pPr>
              <w:pStyle w:val="Capabilityindicators"/>
              <w:numPr>
                <w:ilvl w:val="0"/>
                <w:numId w:val="0"/>
              </w:numPr>
              <w:ind w:left="473"/>
              <w:cnfStyle w:val="000000000000" w:firstRow="0" w:lastRow="0" w:firstColumn="0" w:lastColumn="0" w:oddVBand="0" w:evenVBand="0" w:oddHBand="0" w:evenHBand="0" w:firstRowFirstColumn="0" w:firstRowLastColumn="0" w:lastRowFirstColumn="0" w:lastRowLastColumn="0"/>
              <w:rPr>
                <w:szCs w:val="20"/>
              </w:rPr>
            </w:pPr>
          </w:p>
        </w:tc>
      </w:tr>
      <w:tr w:rsidR="00753291" w:rsidRPr="00DD0E3A" w:rsidTr="00426065">
        <w:trPr>
          <w:cnfStyle w:val="000000010000" w:firstRow="0" w:lastRow="0" w:firstColumn="0" w:lastColumn="0" w:oddVBand="0" w:evenVBand="0" w:oddHBand="0" w:evenHBand="1" w:firstRowFirstColumn="0" w:firstRowLastColumn="0" w:lastRowFirstColumn="0" w:lastRowLastColumn="0"/>
          <w:trHeight w:val="29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53291" w:rsidRPr="00A81233" w:rsidRDefault="00753291" w:rsidP="00753291">
            <w:pPr>
              <w:pStyle w:val="Heading2"/>
              <w:numPr>
                <w:ilvl w:val="0"/>
                <w:numId w:val="0"/>
              </w:numPr>
              <w:outlineLvl w:val="1"/>
              <w:rPr>
                <w:rFonts w:ascii="Arial" w:hAnsi="Arial"/>
                <w:sz w:val="20"/>
                <w:szCs w:val="20"/>
              </w:rPr>
            </w:pPr>
            <w:r w:rsidRPr="00A81233">
              <w:rPr>
                <w:rFonts w:ascii="Arial" w:hAnsi="Arial"/>
                <w:sz w:val="20"/>
                <w:szCs w:val="20"/>
              </w:rPr>
              <w:t>Manages Self</w:t>
            </w:r>
          </w:p>
        </w:tc>
        <w:tc>
          <w:tcPr>
            <w:tcW w:w="3684" w:type="dxa"/>
          </w:tcPr>
          <w:p w:rsidR="00753291" w:rsidRPr="00A81233" w:rsidRDefault="00753291" w:rsidP="00753291">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Has full awareness of own strengths, weaknesses, impact and approach.</w:t>
            </w:r>
          </w:p>
          <w:p w:rsidR="00753291" w:rsidRPr="00A81233" w:rsidRDefault="00753291" w:rsidP="00753291">
            <w:pPr>
              <w:pStyle w:val="Capabilitie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Effectively organises self and takes personal responsibility for own role in the Environment Agency.</w:t>
            </w:r>
          </w:p>
        </w:tc>
        <w:tc>
          <w:tcPr>
            <w:tcW w:w="8933" w:type="dxa"/>
          </w:tcPr>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Recognises strengths, weaknesses and limits of own expertise. Seeks and acts on feedback from others, recognising when to seek support.</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Takes responsibility for addressing own performance and developmental needs to enhance skills, personal contribution and career prospects.</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Is flexible and able to adapt to changing situations and to a variety of individual styles.</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Manages own emotions and is resilient in a range of complex and demanding situations.</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Maintains and encourages a positive and enthusiastic outlook for what the Environment Agency is aiming to achieve, especially in times of difficulty.</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Prioritises and schedules activities to make effective use of time </w:t>
            </w:r>
          </w:p>
          <w:p w:rsidR="00753291" w:rsidRPr="00A81233" w:rsidRDefault="00753291" w:rsidP="00753291">
            <w:pPr>
              <w:pStyle w:val="Capabilityindicators"/>
              <w:cnfStyle w:val="000000010000" w:firstRow="0" w:lastRow="0" w:firstColumn="0" w:lastColumn="0" w:oddVBand="0" w:evenVBand="0" w:oddHBand="0" w:evenHBand="1" w:firstRowFirstColumn="0" w:firstRowLastColumn="0" w:lastRowFirstColumn="0" w:lastRowLastColumn="0"/>
              <w:rPr>
                <w:szCs w:val="20"/>
              </w:rPr>
            </w:pPr>
            <w:r w:rsidRPr="00A81233">
              <w:rPr>
                <w:szCs w:val="20"/>
              </w:rPr>
              <w:t xml:space="preserve">Plans work in advance by thinking through the action necessary to complete tasks to deadlines; adjusts plans as necessary. </w:t>
            </w:r>
          </w:p>
        </w:tc>
      </w:tr>
    </w:tbl>
    <w:p w:rsidR="00171D55" w:rsidRPr="00810496" w:rsidRDefault="00171D55" w:rsidP="00810496">
      <w:pPr>
        <w:pStyle w:val="PlainText"/>
        <w:spacing w:line="276" w:lineRule="auto"/>
        <w:rPr>
          <w:rFonts w:ascii="Arial" w:hAnsi="Arial"/>
          <w:sz w:val="22"/>
        </w:rPr>
        <w:sectPr w:rsidR="00171D55" w:rsidRPr="00810496" w:rsidSect="00810496">
          <w:headerReference w:type="default" r:id="rId45"/>
          <w:headerReference w:type="first" r:id="rId46"/>
          <w:pgSz w:w="16840" w:h="11900" w:orient="landscape"/>
          <w:pgMar w:top="1134" w:right="851" w:bottom="993" w:left="851" w:header="709" w:footer="709"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26"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4B2D2C3" w14:textId="77777777" w:rsidR="009D49D4" w:rsidRDefault="009D49D4">
                      <w:r>
                        <w:rPr>
                          <w:noProof/>
                          <w:lang w:eastAsia="en-GB"/>
                        </w:rPr>
                        <w:drawing>
                          <wp:inline distT="0" distB="0" distL="0" distR="0" wp14:anchorId="2B19551D" wp14:editId="70F3874F">
                            <wp:extent cx="2543175" cy="1143000"/>
                            <wp:effectExtent l="0" t="0" r="9525" b="0"/>
                            <wp:docPr id="26"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8"/>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F703F7">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EA6205" w:rsidRPr="00F44B70" w:rsidRDefault="00EA6205" w:rsidP="00EA6205">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EA6205" w:rsidRPr="009804D4" w:rsidRDefault="00EA6205" w:rsidP="00EA6205">
            <w:pPr>
              <w:rPr>
                <w:rFonts w:asciiTheme="majorHAnsi" w:hAnsiTheme="majorHAnsi"/>
                <w:sz w:val="18"/>
              </w:rPr>
            </w:pPr>
            <w:r w:rsidRPr="009804D4">
              <w:rPr>
                <w:rFonts w:asciiTheme="majorHAnsi" w:hAnsiTheme="majorHAnsi"/>
                <w:sz w:val="18"/>
              </w:rPr>
              <w:t>For season tickets, bicycles and safety equipment.</w:t>
            </w:r>
          </w:p>
          <w:p w:rsidR="00EA6205" w:rsidRPr="00F44B70" w:rsidRDefault="00EA6205" w:rsidP="00EA6205">
            <w:pPr>
              <w:rPr>
                <w:rFonts w:asciiTheme="majorHAnsi" w:hAnsiTheme="majorHAnsi"/>
                <w:color w:val="333333"/>
                <w:sz w:val="20"/>
                <w:szCs w:val="20"/>
              </w:rPr>
            </w:pPr>
          </w:p>
          <w:p w:rsidR="00EA6205" w:rsidRPr="00F44B70" w:rsidRDefault="00EA6205" w:rsidP="00EA6205">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EA6205" w:rsidRPr="009804D4" w:rsidRDefault="00EA6205" w:rsidP="00EA6205">
            <w:pPr>
              <w:rPr>
                <w:rFonts w:asciiTheme="majorHAnsi" w:hAnsiTheme="majorHAnsi"/>
                <w:sz w:val="18"/>
              </w:rPr>
            </w:pPr>
            <w:r w:rsidRPr="009804D4">
              <w:rPr>
                <w:rFonts w:asciiTheme="majorHAnsi" w:hAnsiTheme="majorHAnsi"/>
                <w:sz w:val="18"/>
              </w:rPr>
              <w:t>Additional paid leave is available for employees taking part in public duties, trade union activities, special/trained forces and for health &amp; safety representatives.</w:t>
            </w:r>
          </w:p>
          <w:p w:rsidR="00EA6205" w:rsidRDefault="00EA6205" w:rsidP="00EA6205">
            <w:pPr>
              <w:rPr>
                <w:rFonts w:asciiTheme="majorHAnsi" w:hAnsiTheme="majorHAnsi"/>
                <w:sz w:val="20"/>
                <w:szCs w:val="20"/>
              </w:rPr>
            </w:pPr>
          </w:p>
          <w:p w:rsidR="00EA6205" w:rsidRPr="00884C7E" w:rsidRDefault="00EA6205" w:rsidP="00EA6205">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EA6205" w:rsidRPr="009804D4" w:rsidRDefault="00EA6205" w:rsidP="00EA6205">
            <w:pPr>
              <w:rPr>
                <w:rFonts w:asciiTheme="majorHAnsi" w:hAnsiTheme="majorHAnsi"/>
                <w:sz w:val="18"/>
                <w:lang w:val="en-US"/>
              </w:rPr>
            </w:pPr>
            <w:r w:rsidRPr="009804D4">
              <w:rPr>
                <w:rFonts w:asciiTheme="majorHAnsi" w:hAnsiTheme="majorHAnsi"/>
                <w:sz w:val="18"/>
              </w:rPr>
              <w:t>Providing guidance on how to manage your finances including information on credit scores, pensions, buying your first house and getting debt-free</w:t>
            </w:r>
            <w:r w:rsidRPr="009804D4">
              <w:rPr>
                <w:rFonts w:asciiTheme="majorHAnsi" w:hAnsiTheme="majorHAnsi"/>
                <w:sz w:val="18"/>
                <w:lang w:val="en-US"/>
              </w:rPr>
              <w:t>.</w:t>
            </w:r>
          </w:p>
          <w:p w:rsidR="00EA6205" w:rsidRPr="009804D4" w:rsidRDefault="00EA6205" w:rsidP="00EA6205">
            <w:pPr>
              <w:rPr>
                <w:rFonts w:asciiTheme="majorHAnsi" w:hAnsiTheme="majorHAnsi"/>
                <w:sz w:val="18"/>
              </w:rPr>
            </w:pPr>
          </w:p>
          <w:p w:rsidR="00EA6205" w:rsidRPr="00343EBB" w:rsidRDefault="00EA6205" w:rsidP="00EA6205">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EA6205" w:rsidRPr="00343EBB" w:rsidRDefault="00EA6205" w:rsidP="00EA6205">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EA6205" w:rsidRPr="00F44B70" w:rsidRDefault="00EA6205" w:rsidP="00EA6205">
            <w:pPr>
              <w:rPr>
                <w:rFonts w:asciiTheme="majorHAnsi" w:hAnsiTheme="majorHAnsi"/>
                <w:color w:val="333333"/>
                <w:sz w:val="20"/>
                <w:szCs w:val="20"/>
              </w:rPr>
            </w:pPr>
          </w:p>
          <w:p w:rsidR="00EA6205" w:rsidRPr="00D603DF" w:rsidRDefault="00EA6205" w:rsidP="00EA6205">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EA6205" w:rsidRPr="00D603DF" w:rsidRDefault="00EA6205" w:rsidP="00EA6205">
            <w:pPr>
              <w:rPr>
                <w:rFonts w:asciiTheme="majorHAnsi" w:hAnsiTheme="majorHAnsi"/>
                <w:b/>
                <w:color w:val="1F497D" w:themeColor="text2"/>
                <w:sz w:val="20"/>
                <w:szCs w:val="20"/>
              </w:rPr>
            </w:pPr>
          </w:p>
          <w:p w:rsidR="00EA6205" w:rsidRPr="00F31F36" w:rsidRDefault="00EA6205" w:rsidP="00EA6205">
            <w:pPr>
              <w:rPr>
                <w:rFonts w:asciiTheme="majorHAnsi" w:hAnsiTheme="majorHAnsi"/>
                <w:color w:val="1F497D" w:themeColor="text2"/>
                <w:sz w:val="18"/>
              </w:rPr>
            </w:pPr>
            <w:r w:rsidRPr="00F31F36">
              <w:rPr>
                <w:rFonts w:asciiTheme="majorHAnsi" w:hAnsiTheme="majorHAnsi"/>
                <w:b/>
                <w:color w:val="1F497D" w:themeColor="text2"/>
                <w:sz w:val="18"/>
              </w:rPr>
              <w:t>Lease Car Scheme</w:t>
            </w:r>
          </w:p>
          <w:p w:rsidR="00EA6205" w:rsidRPr="00F31F36" w:rsidRDefault="00EA6205" w:rsidP="00EA6205">
            <w:pPr>
              <w:rPr>
                <w:rFonts w:asciiTheme="majorHAnsi" w:hAnsiTheme="majorHAnsi"/>
                <w:b/>
                <w:color w:val="1F497D" w:themeColor="text2"/>
                <w:sz w:val="18"/>
              </w:rPr>
            </w:pPr>
            <w:r w:rsidRPr="00F31F36">
              <w:rPr>
                <w:rFonts w:asciiTheme="majorHAnsi" w:hAnsiTheme="majorHAnsi"/>
                <w:b/>
                <w:color w:val="1F497D" w:themeColor="text2"/>
                <w:sz w:val="18"/>
              </w:rPr>
              <w:t>Relocation Assistance</w:t>
            </w:r>
          </w:p>
          <w:p w:rsidR="00422412" w:rsidRPr="00F44B70" w:rsidRDefault="00EA6205" w:rsidP="00EA6205">
            <w:pPr>
              <w:rPr>
                <w:rFonts w:asciiTheme="majorHAnsi" w:hAnsiTheme="majorHAnsi"/>
                <w:color w:val="333333"/>
                <w:sz w:val="20"/>
                <w:szCs w:val="20"/>
              </w:rPr>
            </w:pPr>
            <w:r w:rsidRPr="00F31F36">
              <w:rPr>
                <w:rFonts w:asciiTheme="majorHAnsi" w:hAnsiTheme="majorHAnsi"/>
                <w:b/>
                <w:color w:val="1F497D" w:themeColor="text2"/>
                <w:sz w:val="18"/>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855C89">
      <w:headerReference w:type="default" r:id="rId49"/>
      <w:footerReference w:type="default" r:id="rId50"/>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4F" w:rsidRDefault="004A174F" w:rsidP="00165039">
      <w:r>
        <w:separator/>
      </w:r>
    </w:p>
  </w:endnote>
  <w:endnote w:type="continuationSeparator" w:id="0">
    <w:p w:rsidR="004A174F" w:rsidRDefault="004A174F" w:rsidP="00165039">
      <w:r>
        <w:continuationSeparator/>
      </w:r>
    </w:p>
  </w:endnote>
  <w:endnote w:type="continuationNotice" w:id="1">
    <w:p w:rsidR="004A174F" w:rsidRDefault="004A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14:paraId="03462DA2"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365163E3"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41119">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33" w:rsidRDefault="00A81233">
    <w:pPr>
      <w:pStyle w:val="Footer"/>
      <w:rPr>
        <w:rFonts w:ascii="Arial" w:hAnsi="Arial" w:cs="Arial"/>
        <w:b/>
        <w:noProof/>
        <w:color w:val="002060"/>
        <w:sz w:val="22"/>
        <w:szCs w:val="22"/>
        <w:lang w:eastAsia="en-GB"/>
      </w:rPr>
    </w:pPr>
  </w:p>
  <w:p w:rsidR="00CF4B42" w:rsidRPr="009C3D40" w:rsidRDefault="00EA6205">
    <w:pPr>
      <w:pStyle w:val="Footer"/>
      <w:rPr>
        <w:rFonts w:ascii="Arial" w:hAnsi="Arial" w:cs="Arial"/>
        <w:b/>
        <w:color w:val="002060"/>
        <w:sz w:val="22"/>
        <w:szCs w:val="22"/>
      </w:rPr>
    </w:pPr>
    <w:r>
      <w:rPr>
        <w:rFonts w:ascii="Arial" w:hAnsi="Arial" w:cs="Arial"/>
        <w:b/>
        <w:noProof/>
        <w:color w:val="002060"/>
        <w:sz w:val="22"/>
        <w:szCs w:val="22"/>
        <w:lang w:eastAsia="en-GB"/>
      </w:rPr>
      <w:t>Nov</w:t>
    </w:r>
    <w:r w:rsidR="0035272D" w:rsidRPr="009C3D40">
      <w:rPr>
        <w:rFonts w:ascii="Arial" w:hAnsi="Arial" w:cs="Arial"/>
        <w:b/>
        <w:noProof/>
        <w:color w:val="002060"/>
        <w:sz w:val="22"/>
        <w:szCs w:val="22"/>
        <w:lang w:eastAsia="en-GB"/>
      </w:rPr>
      <w:t xml:space="preserve"> 20</w:t>
    </w:r>
    <w:r w:rsidR="001125F3">
      <w:rPr>
        <w:rFonts w:ascii="Arial" w:hAnsi="Arial" w:cs="Arial"/>
        <w:b/>
        <w:noProof/>
        <w:color w:val="002060"/>
        <w:sz w:val="22"/>
        <w:szCs w:val="22"/>
        <w:lang w:eastAsia="en-GB"/>
      </w:rPr>
      <w:t>20</w:t>
    </w:r>
    <w:r w:rsidR="00946D22" w:rsidRPr="009C3D40">
      <w:rPr>
        <w:rFonts w:ascii="Arial" w:hAnsi="Arial" w:cs="Arial"/>
        <w:b/>
        <w:color w:val="002060"/>
        <w:sz w:val="22"/>
        <w:szCs w:val="22"/>
      </w:rPr>
      <w:t xml:space="preserve"> – V</w:t>
    </w:r>
    <w:r w:rsidR="001125F3">
      <w:rPr>
        <w:rFonts w:ascii="Arial" w:hAnsi="Arial" w:cs="Arial"/>
        <w:b/>
        <w:color w:val="002060"/>
        <w:sz w:val="22"/>
        <w:szCs w:val="22"/>
      </w:rPr>
      <w:t>4</w:t>
    </w:r>
    <w:r w:rsidR="00630BBA">
      <w:rPr>
        <w:rFonts w:ascii="Arial" w:hAnsi="Arial" w:cs="Arial"/>
        <w:b/>
        <w:color w:val="002060"/>
        <w:sz w:val="22"/>
        <w:szCs w:val="22"/>
      </w:rPr>
      <w:t>.</w:t>
    </w:r>
    <w:r w:rsidR="001125F3">
      <w:rPr>
        <w:rFonts w:ascii="Arial" w:hAnsi="Arial" w:cs="Arial"/>
        <w:b/>
        <w:color w:val="002060"/>
        <w:sz w:val="22"/>
        <w:szCs w:val="2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4F" w:rsidRDefault="004A174F" w:rsidP="00165039">
      <w:r>
        <w:separator/>
      </w:r>
    </w:p>
  </w:footnote>
  <w:footnote w:type="continuationSeparator" w:id="0">
    <w:p w:rsidR="004A174F" w:rsidRDefault="004A174F" w:rsidP="00165039">
      <w:r>
        <w:continuationSeparator/>
      </w:r>
    </w:p>
  </w:footnote>
  <w:footnote w:type="continuationNotice" w:id="1">
    <w:p w:rsidR="004A174F" w:rsidRDefault="004A17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0F"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80F" w:rsidRDefault="002A38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233" w:rsidRPr="00A81233" w:rsidRDefault="00A81233" w:rsidP="00A81233">
    <w:pPr>
      <w:rPr>
        <w:rFonts w:ascii="Arial" w:hAnsi="Arial" w:cs="Arial"/>
        <w:b/>
        <w:color w:val="1F497D" w:themeColor="text2"/>
        <w:sz w:val="28"/>
        <w:szCs w:val="28"/>
      </w:rPr>
    </w:pPr>
    <w:r w:rsidRPr="00A81233">
      <w:rPr>
        <w:rFonts w:ascii="Arial" w:hAnsi="Arial" w:cs="Arial"/>
        <w:b/>
        <w:color w:val="1F497D" w:themeColor="text2"/>
        <w:sz w:val="28"/>
        <w:szCs w:val="28"/>
      </w:rPr>
      <w:t>COMPETENCIES FOR THIS ROLE</w:t>
    </w:r>
  </w:p>
  <w:p w:rsidR="00B81262" w:rsidRDefault="00B812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4B1B"/>
    <w:multiLevelType w:val="hybridMultilevel"/>
    <w:tmpl w:val="19A671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40C17"/>
    <w:multiLevelType w:val="hybridMultilevel"/>
    <w:tmpl w:val="E454E5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128C3B9A"/>
    <w:multiLevelType w:val="hybridMultilevel"/>
    <w:tmpl w:val="DFC0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E21D1"/>
    <w:multiLevelType w:val="hybridMultilevel"/>
    <w:tmpl w:val="EDAA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801CC"/>
    <w:multiLevelType w:val="hybridMultilevel"/>
    <w:tmpl w:val="1D386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3E2F67"/>
    <w:multiLevelType w:val="hybridMultilevel"/>
    <w:tmpl w:val="7AA816EA"/>
    <w:lvl w:ilvl="0" w:tplc="CF6E4DEA">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D536D"/>
    <w:multiLevelType w:val="hybridMultilevel"/>
    <w:tmpl w:val="8C8C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3" w15:restartNumberingAfterBreak="0">
    <w:nsid w:val="4DA3374A"/>
    <w:multiLevelType w:val="hybridMultilevel"/>
    <w:tmpl w:val="763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179D3"/>
    <w:multiLevelType w:val="hybridMultilevel"/>
    <w:tmpl w:val="E5FA2A1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EF36CA2"/>
    <w:multiLevelType w:val="hybridMultilevel"/>
    <w:tmpl w:val="55B8E3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626AF4"/>
    <w:multiLevelType w:val="hybridMultilevel"/>
    <w:tmpl w:val="AB08F14C"/>
    <w:lvl w:ilvl="0" w:tplc="9468CCDC">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7C85499A"/>
    <w:multiLevelType w:val="hybridMultilevel"/>
    <w:tmpl w:val="BF722C0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1" w15:restartNumberingAfterBreak="0">
    <w:nsid w:val="7EAB3152"/>
    <w:multiLevelType w:val="hybridMultilevel"/>
    <w:tmpl w:val="4E70AC30"/>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start w:val="1"/>
      <w:numFmt w:val="bullet"/>
      <w:lvlText w:val="o"/>
      <w:lvlJc w:val="left"/>
      <w:pPr>
        <w:tabs>
          <w:tab w:val="num" w:pos="3600"/>
        </w:tabs>
        <w:ind w:left="3600" w:hanging="360"/>
      </w:pPr>
      <w:rPr>
        <w:rFonts w:ascii="Courier New" w:hAnsi="Courier New" w:cs="Courier New" w:hint="default"/>
      </w:rPr>
    </w:lvl>
    <w:lvl w:ilvl="5" w:tplc="1144B844">
      <w:start w:val="1"/>
      <w:numFmt w:val="bullet"/>
      <w:lvlText w:val=""/>
      <w:lvlJc w:val="left"/>
      <w:pPr>
        <w:tabs>
          <w:tab w:val="num" w:pos="4320"/>
        </w:tabs>
        <w:ind w:left="4320" w:hanging="360"/>
      </w:pPr>
      <w:rPr>
        <w:rFonts w:ascii="Wingdings" w:hAnsi="Wingdings" w:hint="default"/>
      </w:rPr>
    </w:lvl>
    <w:lvl w:ilvl="6" w:tplc="928818BC">
      <w:start w:val="1"/>
      <w:numFmt w:val="bullet"/>
      <w:lvlText w:val=""/>
      <w:lvlJc w:val="left"/>
      <w:pPr>
        <w:tabs>
          <w:tab w:val="num" w:pos="5040"/>
        </w:tabs>
        <w:ind w:left="5040" w:hanging="360"/>
      </w:pPr>
      <w:rPr>
        <w:rFonts w:ascii="Symbol" w:hAnsi="Symbol" w:hint="default"/>
      </w:rPr>
    </w:lvl>
    <w:lvl w:ilvl="7" w:tplc="3744A8AE">
      <w:start w:val="1"/>
      <w:numFmt w:val="bullet"/>
      <w:lvlText w:val="o"/>
      <w:lvlJc w:val="left"/>
      <w:pPr>
        <w:tabs>
          <w:tab w:val="num" w:pos="5760"/>
        </w:tabs>
        <w:ind w:left="5760" w:hanging="360"/>
      </w:pPr>
      <w:rPr>
        <w:rFonts w:ascii="Courier New" w:hAnsi="Courier New" w:cs="Courier New" w:hint="default"/>
      </w:rPr>
    </w:lvl>
    <w:lvl w:ilvl="8" w:tplc="9B660EBA">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8"/>
  </w:num>
  <w:num w:numId="5">
    <w:abstractNumId w:val="7"/>
  </w:num>
  <w:num w:numId="6">
    <w:abstractNumId w:val="0"/>
  </w:num>
  <w:num w:numId="7">
    <w:abstractNumId w:val="15"/>
  </w:num>
  <w:num w:numId="8">
    <w:abstractNumId w:val="8"/>
  </w:num>
  <w:num w:numId="9">
    <w:abstractNumId w:val="2"/>
  </w:num>
  <w:num w:numId="10">
    <w:abstractNumId w:val="19"/>
  </w:num>
  <w:num w:numId="11">
    <w:abstractNumId w:val="13"/>
  </w:num>
  <w:num w:numId="12">
    <w:abstractNumId w:val="9"/>
  </w:num>
  <w:num w:numId="13">
    <w:abstractNumId w:val="11"/>
  </w:num>
  <w:num w:numId="14">
    <w:abstractNumId w:val="17"/>
  </w:num>
  <w:num w:numId="15">
    <w:abstractNumId w:val="21"/>
  </w:num>
  <w:num w:numId="16">
    <w:abstractNumId w:val="10"/>
  </w:num>
  <w:num w:numId="17">
    <w:abstractNumId w:val="16"/>
  </w:num>
  <w:num w:numId="18">
    <w:abstractNumId w:val="20"/>
  </w:num>
  <w:num w:numId="19">
    <w:abstractNumId w:val="3"/>
  </w:num>
  <w:num w:numId="20">
    <w:abstractNumId w:val="14"/>
  </w:num>
  <w:num w:numId="21">
    <w:abstractNumId w:val="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03AD7"/>
    <w:rsid w:val="00012034"/>
    <w:rsid w:val="00016812"/>
    <w:rsid w:val="000434E8"/>
    <w:rsid w:val="00053E85"/>
    <w:rsid w:val="00066107"/>
    <w:rsid w:val="00074154"/>
    <w:rsid w:val="000B068B"/>
    <w:rsid w:val="000D32C9"/>
    <w:rsid w:val="000E130C"/>
    <w:rsid w:val="001070E3"/>
    <w:rsid w:val="001125F3"/>
    <w:rsid w:val="00112978"/>
    <w:rsid w:val="00115394"/>
    <w:rsid w:val="00117C35"/>
    <w:rsid w:val="00126EC7"/>
    <w:rsid w:val="00134DD1"/>
    <w:rsid w:val="0013566A"/>
    <w:rsid w:val="0015141C"/>
    <w:rsid w:val="00156B31"/>
    <w:rsid w:val="00160A58"/>
    <w:rsid w:val="00165039"/>
    <w:rsid w:val="00171D55"/>
    <w:rsid w:val="0019341A"/>
    <w:rsid w:val="001A1B78"/>
    <w:rsid w:val="001A6544"/>
    <w:rsid w:val="001B4410"/>
    <w:rsid w:val="001C08CA"/>
    <w:rsid w:val="001C283A"/>
    <w:rsid w:val="001D6B50"/>
    <w:rsid w:val="001E27A6"/>
    <w:rsid w:val="001F17D4"/>
    <w:rsid w:val="001F1E2B"/>
    <w:rsid w:val="001F549A"/>
    <w:rsid w:val="001F7383"/>
    <w:rsid w:val="001F7526"/>
    <w:rsid w:val="001F77A4"/>
    <w:rsid w:val="0020155A"/>
    <w:rsid w:val="00202702"/>
    <w:rsid w:val="00212B64"/>
    <w:rsid w:val="00234596"/>
    <w:rsid w:val="002514EA"/>
    <w:rsid w:val="0026031E"/>
    <w:rsid w:val="00262070"/>
    <w:rsid w:val="00271827"/>
    <w:rsid w:val="002752AA"/>
    <w:rsid w:val="0027537A"/>
    <w:rsid w:val="0028098B"/>
    <w:rsid w:val="002819C3"/>
    <w:rsid w:val="002934AE"/>
    <w:rsid w:val="002A380F"/>
    <w:rsid w:val="002A6840"/>
    <w:rsid w:val="002A69E8"/>
    <w:rsid w:val="002C10FB"/>
    <w:rsid w:val="002C4ABD"/>
    <w:rsid w:val="002D0259"/>
    <w:rsid w:val="002D052E"/>
    <w:rsid w:val="002D770B"/>
    <w:rsid w:val="002F0588"/>
    <w:rsid w:val="002F3589"/>
    <w:rsid w:val="003018D0"/>
    <w:rsid w:val="00302D29"/>
    <w:rsid w:val="00306092"/>
    <w:rsid w:val="00307F34"/>
    <w:rsid w:val="003301B5"/>
    <w:rsid w:val="00336225"/>
    <w:rsid w:val="003406FB"/>
    <w:rsid w:val="0035272D"/>
    <w:rsid w:val="00356077"/>
    <w:rsid w:val="00364C21"/>
    <w:rsid w:val="00367AEB"/>
    <w:rsid w:val="00380C96"/>
    <w:rsid w:val="00383E24"/>
    <w:rsid w:val="00385003"/>
    <w:rsid w:val="003936D1"/>
    <w:rsid w:val="003A1092"/>
    <w:rsid w:val="003A60D0"/>
    <w:rsid w:val="003B5F50"/>
    <w:rsid w:val="003E6DBA"/>
    <w:rsid w:val="0041113A"/>
    <w:rsid w:val="00414193"/>
    <w:rsid w:val="00417D86"/>
    <w:rsid w:val="00422412"/>
    <w:rsid w:val="00426E8C"/>
    <w:rsid w:val="00432344"/>
    <w:rsid w:val="00441119"/>
    <w:rsid w:val="00445661"/>
    <w:rsid w:val="004456F3"/>
    <w:rsid w:val="0045743B"/>
    <w:rsid w:val="00466881"/>
    <w:rsid w:val="004813D3"/>
    <w:rsid w:val="0048562D"/>
    <w:rsid w:val="0049104D"/>
    <w:rsid w:val="00491B2B"/>
    <w:rsid w:val="0049401F"/>
    <w:rsid w:val="00495A9F"/>
    <w:rsid w:val="004A174F"/>
    <w:rsid w:val="004A6645"/>
    <w:rsid w:val="004C6BE2"/>
    <w:rsid w:val="004D4C2C"/>
    <w:rsid w:val="004D5F90"/>
    <w:rsid w:val="004E7C06"/>
    <w:rsid w:val="004F0160"/>
    <w:rsid w:val="004F22FF"/>
    <w:rsid w:val="0050055C"/>
    <w:rsid w:val="005028D9"/>
    <w:rsid w:val="005156C7"/>
    <w:rsid w:val="00525179"/>
    <w:rsid w:val="005306B3"/>
    <w:rsid w:val="00532305"/>
    <w:rsid w:val="00534DFB"/>
    <w:rsid w:val="00542E96"/>
    <w:rsid w:val="00560D84"/>
    <w:rsid w:val="005642F0"/>
    <w:rsid w:val="005837A7"/>
    <w:rsid w:val="00583B07"/>
    <w:rsid w:val="0059166E"/>
    <w:rsid w:val="00597818"/>
    <w:rsid w:val="005A1981"/>
    <w:rsid w:val="005A19AF"/>
    <w:rsid w:val="005C55F6"/>
    <w:rsid w:val="005E0902"/>
    <w:rsid w:val="005E6DEC"/>
    <w:rsid w:val="005F4310"/>
    <w:rsid w:val="005F49F5"/>
    <w:rsid w:val="006117FC"/>
    <w:rsid w:val="00630BBA"/>
    <w:rsid w:val="00636955"/>
    <w:rsid w:val="0064790F"/>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53291"/>
    <w:rsid w:val="00764A8E"/>
    <w:rsid w:val="00796D0A"/>
    <w:rsid w:val="007A2BBB"/>
    <w:rsid w:val="007A6366"/>
    <w:rsid w:val="007B3A09"/>
    <w:rsid w:val="007B5661"/>
    <w:rsid w:val="007B5C92"/>
    <w:rsid w:val="007C3191"/>
    <w:rsid w:val="007E2ABF"/>
    <w:rsid w:val="007E42E0"/>
    <w:rsid w:val="007E6DD9"/>
    <w:rsid w:val="007F707B"/>
    <w:rsid w:val="00810496"/>
    <w:rsid w:val="00815B39"/>
    <w:rsid w:val="00816400"/>
    <w:rsid w:val="00850205"/>
    <w:rsid w:val="00854208"/>
    <w:rsid w:val="00855C89"/>
    <w:rsid w:val="008609DA"/>
    <w:rsid w:val="00866110"/>
    <w:rsid w:val="008744B8"/>
    <w:rsid w:val="00884C7E"/>
    <w:rsid w:val="008900C3"/>
    <w:rsid w:val="00894831"/>
    <w:rsid w:val="008C182F"/>
    <w:rsid w:val="008E10AB"/>
    <w:rsid w:val="008F09A3"/>
    <w:rsid w:val="00910E02"/>
    <w:rsid w:val="00915CEB"/>
    <w:rsid w:val="00917DE6"/>
    <w:rsid w:val="00920C49"/>
    <w:rsid w:val="009212D2"/>
    <w:rsid w:val="009249AC"/>
    <w:rsid w:val="00926944"/>
    <w:rsid w:val="00946D22"/>
    <w:rsid w:val="00947454"/>
    <w:rsid w:val="009502DB"/>
    <w:rsid w:val="0097383C"/>
    <w:rsid w:val="00976096"/>
    <w:rsid w:val="009804D4"/>
    <w:rsid w:val="00981120"/>
    <w:rsid w:val="00985109"/>
    <w:rsid w:val="0098651D"/>
    <w:rsid w:val="009943EB"/>
    <w:rsid w:val="009A2699"/>
    <w:rsid w:val="009C3D40"/>
    <w:rsid w:val="009D001B"/>
    <w:rsid w:val="009D49D4"/>
    <w:rsid w:val="009E0BA0"/>
    <w:rsid w:val="009F7839"/>
    <w:rsid w:val="00A052E4"/>
    <w:rsid w:val="00A13433"/>
    <w:rsid w:val="00A362DF"/>
    <w:rsid w:val="00A36CA1"/>
    <w:rsid w:val="00A447C4"/>
    <w:rsid w:val="00A51462"/>
    <w:rsid w:val="00A54E11"/>
    <w:rsid w:val="00A6326F"/>
    <w:rsid w:val="00A65F17"/>
    <w:rsid w:val="00A66DB7"/>
    <w:rsid w:val="00A672F4"/>
    <w:rsid w:val="00A768C2"/>
    <w:rsid w:val="00A7799E"/>
    <w:rsid w:val="00A8083D"/>
    <w:rsid w:val="00A81233"/>
    <w:rsid w:val="00A87B97"/>
    <w:rsid w:val="00A90900"/>
    <w:rsid w:val="00AA2144"/>
    <w:rsid w:val="00AA70B7"/>
    <w:rsid w:val="00AB0F9F"/>
    <w:rsid w:val="00AC3994"/>
    <w:rsid w:val="00AD20B8"/>
    <w:rsid w:val="00AD4A92"/>
    <w:rsid w:val="00AE5E34"/>
    <w:rsid w:val="00AE5F24"/>
    <w:rsid w:val="00AF6A60"/>
    <w:rsid w:val="00AF7FBE"/>
    <w:rsid w:val="00B178FC"/>
    <w:rsid w:val="00B26732"/>
    <w:rsid w:val="00B40B53"/>
    <w:rsid w:val="00B4234F"/>
    <w:rsid w:val="00B47A10"/>
    <w:rsid w:val="00B50B4F"/>
    <w:rsid w:val="00B63F9A"/>
    <w:rsid w:val="00B6707B"/>
    <w:rsid w:val="00B67F1D"/>
    <w:rsid w:val="00B81262"/>
    <w:rsid w:val="00B81DA8"/>
    <w:rsid w:val="00BA1DC8"/>
    <w:rsid w:val="00BA79C1"/>
    <w:rsid w:val="00BB5F80"/>
    <w:rsid w:val="00BE26A8"/>
    <w:rsid w:val="00BE3804"/>
    <w:rsid w:val="00BF45FA"/>
    <w:rsid w:val="00C03D44"/>
    <w:rsid w:val="00C06275"/>
    <w:rsid w:val="00C138C5"/>
    <w:rsid w:val="00C15198"/>
    <w:rsid w:val="00C15D6C"/>
    <w:rsid w:val="00C21521"/>
    <w:rsid w:val="00C22415"/>
    <w:rsid w:val="00C30896"/>
    <w:rsid w:val="00C31CDB"/>
    <w:rsid w:val="00C86A3A"/>
    <w:rsid w:val="00C86EEA"/>
    <w:rsid w:val="00C96008"/>
    <w:rsid w:val="00CA0AC9"/>
    <w:rsid w:val="00CB6A02"/>
    <w:rsid w:val="00CC00C6"/>
    <w:rsid w:val="00CC696C"/>
    <w:rsid w:val="00CC7B19"/>
    <w:rsid w:val="00CC7C5C"/>
    <w:rsid w:val="00CD10A1"/>
    <w:rsid w:val="00CE280B"/>
    <w:rsid w:val="00CE799C"/>
    <w:rsid w:val="00CF4B42"/>
    <w:rsid w:val="00D11E3E"/>
    <w:rsid w:val="00D324BE"/>
    <w:rsid w:val="00D539FC"/>
    <w:rsid w:val="00D559E3"/>
    <w:rsid w:val="00D603DF"/>
    <w:rsid w:val="00D629F6"/>
    <w:rsid w:val="00D6423E"/>
    <w:rsid w:val="00D9328A"/>
    <w:rsid w:val="00D9355F"/>
    <w:rsid w:val="00DA5017"/>
    <w:rsid w:val="00DB28C2"/>
    <w:rsid w:val="00DC3864"/>
    <w:rsid w:val="00DC67B8"/>
    <w:rsid w:val="00DD0E3A"/>
    <w:rsid w:val="00DF7984"/>
    <w:rsid w:val="00E01AC5"/>
    <w:rsid w:val="00E159BA"/>
    <w:rsid w:val="00E20A9E"/>
    <w:rsid w:val="00E2319F"/>
    <w:rsid w:val="00E23F37"/>
    <w:rsid w:val="00E309B0"/>
    <w:rsid w:val="00E44DFD"/>
    <w:rsid w:val="00E5041C"/>
    <w:rsid w:val="00E560F8"/>
    <w:rsid w:val="00E70F37"/>
    <w:rsid w:val="00E763C5"/>
    <w:rsid w:val="00E77748"/>
    <w:rsid w:val="00E82E46"/>
    <w:rsid w:val="00E831FC"/>
    <w:rsid w:val="00EA0BA9"/>
    <w:rsid w:val="00EA6205"/>
    <w:rsid w:val="00EA7811"/>
    <w:rsid w:val="00EB2A15"/>
    <w:rsid w:val="00EC0DF5"/>
    <w:rsid w:val="00EC13E9"/>
    <w:rsid w:val="00EC45EF"/>
    <w:rsid w:val="00EE236E"/>
    <w:rsid w:val="00EE67FA"/>
    <w:rsid w:val="00EF618B"/>
    <w:rsid w:val="00F17B33"/>
    <w:rsid w:val="00F17E9D"/>
    <w:rsid w:val="00F23EED"/>
    <w:rsid w:val="00F24543"/>
    <w:rsid w:val="00F2698D"/>
    <w:rsid w:val="00F31F36"/>
    <w:rsid w:val="00F3738F"/>
    <w:rsid w:val="00F43DB9"/>
    <w:rsid w:val="00F44B70"/>
    <w:rsid w:val="00F5153E"/>
    <w:rsid w:val="00F569C3"/>
    <w:rsid w:val="00F637D5"/>
    <w:rsid w:val="00F63F8E"/>
    <w:rsid w:val="00F671E6"/>
    <w:rsid w:val="00F703F7"/>
    <w:rsid w:val="00F900B8"/>
    <w:rsid w:val="00F928D0"/>
    <w:rsid w:val="00FA5698"/>
    <w:rsid w:val="00FE0C0F"/>
    <w:rsid w:val="00FE409D"/>
    <w:rsid w:val="00FE7C2E"/>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D6423E"/>
    <w:pPr>
      <w:ind w:left="720"/>
    </w:pPr>
    <w:rPr>
      <w:rFonts w:ascii="Calibri" w:eastAsiaTheme="minorHAnsi" w:hAnsi="Calibri"/>
      <w:sz w:val="22"/>
      <w:szCs w:val="22"/>
    </w:rPr>
  </w:style>
  <w:style w:type="paragraph" w:customStyle="1" w:styleId="Default">
    <w:name w:val="Default"/>
    <w:rsid w:val="00D6423E"/>
    <w:pPr>
      <w:autoSpaceDE w:val="0"/>
      <w:autoSpaceDN w:val="0"/>
      <w:adjustRightInd w:val="0"/>
    </w:pPr>
    <w:rPr>
      <w:rFonts w:ascii="Arial" w:eastAsiaTheme="minorHAnsi" w:hAnsi="Arial" w:cs="Arial"/>
      <w:color w:val="000000"/>
      <w:sz w:val="24"/>
      <w:szCs w:val="24"/>
      <w:lang w:eastAsia="en-US"/>
    </w:rPr>
  </w:style>
  <w:style w:type="character" w:customStyle="1" w:styleId="e24kjd">
    <w:name w:val="e24kjd"/>
    <w:basedOn w:val="DefaultParagraphFont"/>
    <w:rsid w:val="00CC00C6"/>
  </w:style>
  <w:style w:type="character" w:customStyle="1" w:styleId="CapabilityindicatorsChar">
    <w:name w:val="Capability indicators Char"/>
    <w:link w:val="Capabilityindicators"/>
    <w:locked/>
    <w:rsid w:val="00171D55"/>
    <w:rPr>
      <w:rFonts w:ascii="Arial" w:eastAsia="Times New Roman" w:hAnsi="Arial" w:cs="Arial"/>
      <w:szCs w:val="24"/>
    </w:rPr>
  </w:style>
  <w:style w:type="paragraph" w:customStyle="1" w:styleId="Capabilityindicators">
    <w:name w:val="Capability indicators"/>
    <w:basedOn w:val="Normal"/>
    <w:link w:val="CapabilityindicatorsChar"/>
    <w:rsid w:val="00171D55"/>
    <w:pPr>
      <w:numPr>
        <w:numId w:val="15"/>
      </w:numPr>
    </w:pPr>
    <w:rPr>
      <w:rFonts w:ascii="Arial" w:eastAsia="Times New Roman" w:hAnsi="Arial" w:cs="Arial"/>
      <w:sz w:val="20"/>
      <w:lang w:eastAsia="en-GB"/>
    </w:rPr>
  </w:style>
  <w:style w:type="character" w:customStyle="1" w:styleId="CapabilitiesCharChar">
    <w:name w:val="Capabilities Char Char"/>
    <w:basedOn w:val="CapabilityindicatorsChar"/>
    <w:link w:val="Capabilities"/>
    <w:locked/>
    <w:rsid w:val="00171D55"/>
    <w:rPr>
      <w:rFonts w:ascii="Arial" w:eastAsia="Times New Roman" w:hAnsi="Arial" w:cs="Arial"/>
      <w:szCs w:val="24"/>
    </w:rPr>
  </w:style>
  <w:style w:type="paragraph" w:customStyle="1" w:styleId="Capabilities">
    <w:name w:val="Capabilities"/>
    <w:basedOn w:val="Capabilityindicators"/>
    <w:link w:val="CapabilitiesCharChar"/>
    <w:rsid w:val="00171D55"/>
    <w:pPr>
      <w:numPr>
        <w:numId w:val="0"/>
      </w:numPr>
    </w:pPr>
  </w:style>
  <w:style w:type="table" w:styleId="TableGrid">
    <w:name w:val="Table Grid"/>
    <w:basedOn w:val="TableNormal"/>
    <w:uiPriority w:val="59"/>
    <w:rsid w:val="00171D55"/>
    <w:pPr>
      <w:ind w:left="85" w:right="85"/>
    </w:pPr>
    <w:rPr>
      <w:rFonts w:ascii="Arial" w:eastAsia="Arial" w:hAnsi="Arial"/>
    </w:rPr>
    <w:tblPr>
      <w:tblStyleRow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 w:type="table" w:customStyle="1" w:styleId="TableGrid1">
    <w:name w:val="Table Grid1"/>
    <w:basedOn w:val="TableNormal"/>
    <w:next w:val="TableGrid"/>
    <w:uiPriority w:val="59"/>
    <w:rsid w:val="00DD0E3A"/>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1">
    <w:name w:val="Block Text1"/>
    <w:uiPriority w:val="1"/>
    <w:qFormat/>
    <w:rsid w:val="00FF0C4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image" Target="media/image18.jpeg"/><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www.gov.uk/government/organisations/environment-agency/about/recruitment" TargetMode="External"/><Relationship Id="rId38" Type="http://schemas.openxmlformats.org/officeDocument/2006/relationships/image" Target="media/image14.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gov.ssc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mailto:will.mckenzie@environment-agency.gov.uk"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header" Target="header4.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publications/25-year-environment-plan"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publications/environment-agency-our-ambition-to-2020"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image" Target="media/image180.jpeg"/><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C7C5-CBC9-417D-8DB5-3916EB6F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3766</Words>
  <Characters>21470</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Zak, Sally</cp:lastModifiedBy>
  <cp:revision>2</cp:revision>
  <cp:lastPrinted>2018-11-15T08:56:00Z</cp:lastPrinted>
  <dcterms:created xsi:type="dcterms:W3CDTF">2021-03-10T17:13:00Z</dcterms:created>
  <dcterms:modified xsi:type="dcterms:W3CDTF">2021-03-10T17:13:00Z</dcterms:modified>
</cp:coreProperties>
</file>