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B84EEF" w:rsidP="009C3D40">
      <w:pPr>
        <w:rPr>
          <w:rFonts w:ascii="Arial" w:hAnsi="Arial" w:cs="Arial"/>
          <w:color w:val="004C84"/>
          <w:sz w:val="44"/>
          <w:szCs w:val="56"/>
        </w:rPr>
      </w:pPr>
      <w:r>
        <w:rPr>
          <w:rFonts w:ascii="Arial" w:hAnsi="Arial" w:cs="Arial"/>
          <w:color w:val="004C84"/>
          <w:sz w:val="72"/>
          <w:szCs w:val="72"/>
        </w:rPr>
        <w:t>Environmental Crime Officer – Major Investigation Room</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84EEF">
                              <w:rPr>
                                <w:rFonts w:ascii="Arial" w:hAnsi="Arial" w:cs="Arial"/>
                                <w:b/>
                                <w:color w:val="FFFFFF" w:themeColor="background1"/>
                                <w:sz w:val="22"/>
                                <w:szCs w:val="22"/>
                              </w:rPr>
                              <w:t>Environmental Crime Officer – Major Investigation Room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84EEF">
                              <w:rPr>
                                <w:rFonts w:ascii="Arial" w:hAnsi="Arial" w:cs="Arial"/>
                                <w:b/>
                                <w:color w:val="FFFFFF" w:themeColor="background1"/>
                                <w:sz w:val="22"/>
                                <w:szCs w:val="22"/>
                              </w:rPr>
                              <w:t>Solihull, West Midlands (re-lo</w:t>
                            </w:r>
                            <w:r w:rsidR="00030549">
                              <w:rPr>
                                <w:rFonts w:ascii="Arial" w:hAnsi="Arial" w:cs="Arial"/>
                                <w:b/>
                                <w:color w:val="FFFFFF" w:themeColor="background1"/>
                                <w:sz w:val="22"/>
                                <w:szCs w:val="22"/>
                              </w:rPr>
                              <w:t>cating to central Birmingham after Feb</w:t>
                            </w:r>
                            <w:r w:rsidR="009900C6">
                              <w:rPr>
                                <w:rFonts w:ascii="Arial" w:hAnsi="Arial" w:cs="Arial"/>
                                <w:b/>
                                <w:color w:val="FFFFFF" w:themeColor="background1"/>
                                <w:sz w:val="22"/>
                                <w:szCs w:val="22"/>
                              </w:rPr>
                              <w:t xml:space="preserve"> 2020</w:t>
                            </w:r>
                            <w:r w:rsidR="00B84EEF">
                              <w:rPr>
                                <w:rFonts w:ascii="Arial" w:hAnsi="Arial" w:cs="Arial"/>
                                <w:b/>
                                <w:color w:val="FFFFFF" w:themeColor="background1"/>
                                <w:sz w:val="22"/>
                                <w:szCs w:val="22"/>
                              </w:rPr>
                              <w: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30549">
                              <w:rPr>
                                <w:rFonts w:ascii="Arial" w:hAnsi="Arial" w:cs="Arial"/>
                                <w:b/>
                                <w:color w:val="FFFFFF" w:themeColor="background1"/>
                                <w:sz w:val="22"/>
                                <w:szCs w:val="22"/>
                              </w:rPr>
                              <w:t>14/08/2019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84EEF">
                              <w:rPr>
                                <w:rFonts w:ascii="Arial" w:hAnsi="Arial" w:cs="Arial"/>
                                <w:b/>
                                <w:color w:val="FFFFFF" w:themeColor="background1"/>
                                <w:sz w:val="22"/>
                                <w:szCs w:val="22"/>
                              </w:rPr>
                              <w:t xml:space="preserve"> </w:t>
                            </w:r>
                            <w:r w:rsidR="00030549">
                              <w:rPr>
                                <w:rFonts w:ascii="Arial" w:hAnsi="Arial" w:cs="Arial"/>
                                <w:b/>
                                <w:color w:val="FFFFFF" w:themeColor="background1"/>
                                <w:sz w:val="22"/>
                                <w:szCs w:val="22"/>
                              </w:rPr>
                              <w:t>12290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84EEF">
                        <w:rPr>
                          <w:rFonts w:ascii="Arial" w:hAnsi="Arial" w:cs="Arial"/>
                          <w:b/>
                          <w:color w:val="FFFFFF" w:themeColor="background1"/>
                          <w:sz w:val="22"/>
                          <w:szCs w:val="22"/>
                        </w:rPr>
                        <w:t>Environmental Crime Officer – Major Investigation Room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84EEF">
                        <w:rPr>
                          <w:rFonts w:ascii="Arial" w:hAnsi="Arial" w:cs="Arial"/>
                          <w:b/>
                          <w:color w:val="FFFFFF" w:themeColor="background1"/>
                          <w:sz w:val="22"/>
                          <w:szCs w:val="22"/>
                        </w:rPr>
                        <w:t>Solihull, West Midlands (re-lo</w:t>
                      </w:r>
                      <w:r w:rsidR="00030549">
                        <w:rPr>
                          <w:rFonts w:ascii="Arial" w:hAnsi="Arial" w:cs="Arial"/>
                          <w:b/>
                          <w:color w:val="FFFFFF" w:themeColor="background1"/>
                          <w:sz w:val="22"/>
                          <w:szCs w:val="22"/>
                        </w:rPr>
                        <w:t>cating to central Birmingham after Feb</w:t>
                      </w:r>
                      <w:r w:rsidR="009900C6">
                        <w:rPr>
                          <w:rFonts w:ascii="Arial" w:hAnsi="Arial" w:cs="Arial"/>
                          <w:b/>
                          <w:color w:val="FFFFFF" w:themeColor="background1"/>
                          <w:sz w:val="22"/>
                          <w:szCs w:val="22"/>
                        </w:rPr>
                        <w:t xml:space="preserve"> 2020</w:t>
                      </w:r>
                      <w:r w:rsidR="00B84EEF">
                        <w:rPr>
                          <w:rFonts w:ascii="Arial" w:hAnsi="Arial" w:cs="Arial"/>
                          <w:b/>
                          <w:color w:val="FFFFFF" w:themeColor="background1"/>
                          <w:sz w:val="22"/>
                          <w:szCs w:val="22"/>
                        </w:rPr>
                        <w: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30549">
                        <w:rPr>
                          <w:rFonts w:ascii="Arial" w:hAnsi="Arial" w:cs="Arial"/>
                          <w:b/>
                          <w:color w:val="FFFFFF" w:themeColor="background1"/>
                          <w:sz w:val="22"/>
                          <w:szCs w:val="22"/>
                        </w:rPr>
                        <w:t>14/08/2019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84EEF">
                        <w:rPr>
                          <w:rFonts w:ascii="Arial" w:hAnsi="Arial" w:cs="Arial"/>
                          <w:b/>
                          <w:color w:val="FFFFFF" w:themeColor="background1"/>
                          <w:sz w:val="22"/>
                          <w:szCs w:val="22"/>
                        </w:rPr>
                        <w:t xml:space="preserve"> </w:t>
                      </w:r>
                      <w:r w:rsidR="00030549">
                        <w:rPr>
                          <w:rFonts w:ascii="Arial" w:hAnsi="Arial" w:cs="Arial"/>
                          <w:b/>
                          <w:color w:val="FFFFFF" w:themeColor="background1"/>
                          <w:sz w:val="22"/>
                          <w:szCs w:val="22"/>
                        </w:rPr>
                        <w:t>12290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14AA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14AA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D324BE" w:rsidRPr="004D3F4D" w:rsidRDefault="004D3F4D" w:rsidP="004D3F4D">
      <w:pPr>
        <w:spacing w:before="480" w:line="360" w:lineRule="auto"/>
        <w:contextualSpacing/>
        <w:rPr>
          <w:sz w:val="22"/>
          <w:szCs w:val="22"/>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2540</wp:posOffset>
            </wp:positionV>
            <wp:extent cx="7560310" cy="2124075"/>
            <wp:effectExtent l="0" t="0" r="2540" b="952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124075"/>
                    </a:xfrm>
                    <a:prstGeom prst="rect">
                      <a:avLst/>
                    </a:prstGeom>
                    <a:noFill/>
                    <a:ln w="9525">
                      <a:noFill/>
                      <a:miter lim="800000"/>
                      <a:headEnd/>
                      <a:tailEnd/>
                    </a:ln>
                  </pic:spPr>
                </pic:pic>
              </a:graphicData>
            </a:graphic>
            <wp14:sizeRelV relativeFrom="margin">
              <wp14:pctHeight>0</wp14:pctHeight>
            </wp14:sizeRelV>
          </wp:anchor>
        </w:drawing>
      </w:r>
      <w:r w:rsidR="00126EC7">
        <w:rPr>
          <w:sz w:val="22"/>
          <w:szCs w:val="22"/>
        </w:rPr>
        <w:tab/>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B84EEF">
        <w:rPr>
          <w:rFonts w:ascii="Arial" w:hAnsi="Arial" w:cs="Arial"/>
          <w:sz w:val="22"/>
          <w:szCs w:val="22"/>
        </w:rPr>
        <w:t>£</w:t>
      </w:r>
      <w:r w:rsidR="00B84EEF" w:rsidRPr="00B84EEF">
        <w:rPr>
          <w:rFonts w:ascii="Arial" w:hAnsi="Arial" w:cs="Arial"/>
          <w:sz w:val="22"/>
          <w:szCs w:val="22"/>
        </w:rPr>
        <w:t>27,572</w:t>
      </w:r>
      <w:r w:rsidRPr="00B84EEF">
        <w:rPr>
          <w:rFonts w:ascii="Arial" w:hAnsi="Arial" w:cs="Arial"/>
          <w:sz w:val="22"/>
          <w:szCs w:val="22"/>
        </w:rPr>
        <w:t xml:space="preserve"> (pro-rata - if part time or an assignment)</w:t>
      </w:r>
    </w:p>
    <w:p w:rsidR="00910E02" w:rsidRPr="00E01AC5" w:rsidRDefault="00910E02" w:rsidP="00910E02">
      <w:pPr>
        <w:pStyle w:val="PlainText"/>
        <w:spacing w:line="276" w:lineRule="auto"/>
        <w:rPr>
          <w:rFonts w:ascii="Arial" w:hAnsi="Arial" w:cs="Arial"/>
          <w:color w:val="FF0000"/>
          <w:sz w:val="22"/>
          <w:szCs w:val="22"/>
        </w:rPr>
      </w:pPr>
    </w:p>
    <w:p w:rsidR="00BD05B1"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D05B1" w:rsidRPr="00BD05B1">
        <w:rPr>
          <w:rFonts w:ascii="Arial" w:hAnsi="Arial" w:cs="Arial"/>
          <w:sz w:val="22"/>
          <w:szCs w:val="22"/>
        </w:rPr>
        <w:t xml:space="preserve">Sapphire East, </w:t>
      </w:r>
      <w:r w:rsidR="00B20998">
        <w:rPr>
          <w:rFonts w:ascii="Arial" w:hAnsi="Arial" w:cs="Arial"/>
          <w:sz w:val="22"/>
          <w:szCs w:val="22"/>
        </w:rPr>
        <w:t xml:space="preserve">50 </w:t>
      </w:r>
      <w:proofErr w:type="spellStart"/>
      <w:r w:rsidR="00B20998">
        <w:rPr>
          <w:rFonts w:ascii="Arial" w:hAnsi="Arial" w:cs="Arial"/>
          <w:sz w:val="22"/>
          <w:szCs w:val="22"/>
        </w:rPr>
        <w:t>Streetsbrook</w:t>
      </w:r>
      <w:proofErr w:type="spellEnd"/>
      <w:r w:rsidR="00B20998">
        <w:rPr>
          <w:rFonts w:ascii="Arial" w:hAnsi="Arial" w:cs="Arial"/>
          <w:sz w:val="22"/>
          <w:szCs w:val="22"/>
        </w:rPr>
        <w:t xml:space="preserve"> Road, </w:t>
      </w:r>
      <w:r w:rsidR="00BD05B1" w:rsidRPr="00BD05B1">
        <w:rPr>
          <w:rFonts w:ascii="Arial" w:hAnsi="Arial" w:cs="Arial"/>
          <w:sz w:val="22"/>
          <w:szCs w:val="22"/>
        </w:rPr>
        <w:t xml:space="preserve">Solihull </w:t>
      </w:r>
      <w:r w:rsidR="00B20998">
        <w:rPr>
          <w:rFonts w:ascii="Arial" w:hAnsi="Arial" w:cs="Arial"/>
          <w:sz w:val="22"/>
          <w:szCs w:val="22"/>
        </w:rPr>
        <w:t>B91 1QT</w:t>
      </w:r>
    </w:p>
    <w:p w:rsidR="00BD05B1" w:rsidRDefault="00BD05B1" w:rsidP="00910E02">
      <w:pPr>
        <w:pStyle w:val="PlainText"/>
        <w:spacing w:line="276" w:lineRule="auto"/>
        <w:ind w:left="2268" w:hanging="2268"/>
        <w:rPr>
          <w:rFonts w:ascii="Arial" w:hAnsi="Arial" w:cs="Arial"/>
          <w:sz w:val="22"/>
          <w:szCs w:val="22"/>
        </w:rPr>
      </w:pPr>
      <w:r w:rsidRPr="00BD05B1">
        <w:rPr>
          <w:rFonts w:ascii="Arial" w:hAnsi="Arial" w:cs="Arial"/>
          <w:b/>
          <w:sz w:val="22"/>
          <w:szCs w:val="22"/>
        </w:rPr>
        <w:t xml:space="preserve">                                               </w:t>
      </w:r>
      <w:r w:rsidRPr="00BD05B1">
        <w:rPr>
          <w:rFonts w:ascii="Arial" w:hAnsi="Arial" w:cs="Arial"/>
          <w:sz w:val="22"/>
          <w:szCs w:val="22"/>
        </w:rPr>
        <w:t>(Due to re-</w:t>
      </w:r>
      <w:r w:rsidR="00030549">
        <w:rPr>
          <w:rFonts w:ascii="Arial" w:hAnsi="Arial" w:cs="Arial"/>
          <w:sz w:val="22"/>
          <w:szCs w:val="22"/>
        </w:rPr>
        <w:t>locate from February</w:t>
      </w:r>
      <w:r w:rsidR="009900C6">
        <w:rPr>
          <w:rFonts w:ascii="Arial" w:hAnsi="Arial" w:cs="Arial"/>
          <w:sz w:val="22"/>
          <w:szCs w:val="22"/>
        </w:rPr>
        <w:t xml:space="preserve"> 2020</w:t>
      </w:r>
      <w:r>
        <w:rPr>
          <w:rFonts w:ascii="Arial" w:hAnsi="Arial" w:cs="Arial"/>
          <w:sz w:val="22"/>
          <w:szCs w:val="22"/>
        </w:rPr>
        <w:t xml:space="preserve"> to Central Birmingham)</w:t>
      </w:r>
      <w:r w:rsidRPr="00BD05B1">
        <w:rPr>
          <w:rFonts w:ascii="Arial" w:hAnsi="Arial" w:cs="Arial"/>
          <w:sz w:val="22"/>
          <w:szCs w:val="22"/>
        </w:rPr>
        <w:t xml:space="preserve">           </w:t>
      </w:r>
      <w:r>
        <w:rPr>
          <w:rFonts w:ascii="Arial" w:hAnsi="Arial" w:cs="Arial"/>
          <w:sz w:val="22"/>
          <w:szCs w:val="22"/>
        </w:rPr>
        <w:t xml:space="preserve">     </w:t>
      </w:r>
    </w:p>
    <w:p w:rsidR="00910E02" w:rsidRPr="002F0588" w:rsidRDefault="00BD05B1" w:rsidP="00BD05B1">
      <w:pPr>
        <w:pStyle w:val="PlainText"/>
        <w:spacing w:line="276" w:lineRule="auto"/>
        <w:ind w:left="2268" w:hanging="2268"/>
        <w:rPr>
          <w:rFonts w:ascii="Arial" w:hAnsi="Arial" w:cs="Arial"/>
          <w:sz w:val="22"/>
          <w:szCs w:val="22"/>
        </w:rPr>
      </w:pPr>
      <w:r w:rsidRPr="00BD05B1">
        <w:rPr>
          <w:rFonts w:ascii="Arial" w:hAnsi="Arial" w:cs="Arial"/>
          <w:sz w:val="22"/>
          <w:szCs w:val="22"/>
        </w:rPr>
        <w:t xml:space="preserve">  </w:t>
      </w:r>
      <w:r>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84EEF" w:rsidRPr="00B84EEF">
        <w:rPr>
          <w:rFonts w:ascii="Arial" w:hAnsi="Arial" w:cs="Arial"/>
          <w:sz w:val="22"/>
          <w:szCs w:val="22"/>
        </w:rPr>
        <w:t xml:space="preserve">37 </w:t>
      </w:r>
      <w:r w:rsidRPr="00B84EEF">
        <w:rPr>
          <w:rFonts w:ascii="Arial" w:hAnsi="Arial" w:cs="Arial"/>
          <w:sz w:val="22"/>
          <w:szCs w:val="22"/>
        </w:rPr>
        <w:t>hours FTE</w:t>
      </w:r>
      <w:r w:rsidR="00983329">
        <w:rPr>
          <w:rFonts w:ascii="Arial" w:hAnsi="Arial" w:cs="Arial"/>
          <w:sz w:val="22"/>
          <w:szCs w:val="22"/>
        </w:rPr>
        <w:t>, Full time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B84EEF">
        <w:rPr>
          <w:rFonts w:ascii="Arial" w:hAnsi="Arial" w:cs="Arial"/>
          <w:sz w:val="22"/>
          <w:szCs w:val="22"/>
        </w:rPr>
        <w:t xml:space="preserve">be </w:t>
      </w:r>
      <w:r w:rsidR="00B84EEF" w:rsidRPr="00B84EEF">
        <w:rPr>
          <w:rFonts w:ascii="Arial" w:hAnsi="Arial" w:cs="Arial"/>
          <w:sz w:val="22"/>
          <w:szCs w:val="22"/>
        </w:rPr>
        <w:t>25</w:t>
      </w:r>
      <w:r w:rsidRPr="00B84EEF">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We will base your pension contributions on your actual pay and you will receive tax and national insurance relief on your contributions.  The pension contributio</w:t>
      </w:r>
      <w:r w:rsidR="009A04D5">
        <w:rPr>
          <w:rFonts w:ascii="Arial" w:hAnsi="Arial" w:cs="Arial"/>
          <w:sz w:val="22"/>
          <w:szCs w:val="22"/>
        </w:rPr>
        <w:t xml:space="preserve">n rates currently range </w:t>
      </w:r>
      <w:proofErr w:type="gramStart"/>
      <w:r w:rsidR="009A04D5">
        <w:rPr>
          <w:rFonts w:ascii="Arial" w:hAnsi="Arial" w:cs="Arial"/>
          <w:sz w:val="22"/>
          <w:szCs w:val="22"/>
        </w:rPr>
        <w:t xml:space="preserve">between </w:t>
      </w:r>
      <w:r w:rsidRPr="00385003">
        <w:rPr>
          <w:rFonts w:ascii="Arial" w:hAnsi="Arial" w:cs="Arial"/>
          <w:sz w:val="22"/>
          <w:szCs w:val="22"/>
        </w:rPr>
        <w:t>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Pr="004D3F4D" w:rsidRDefault="005028D9" w:rsidP="004D3F4D">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12066</wp:posOffset>
            </wp:positionV>
            <wp:extent cx="7560310" cy="2520950"/>
            <wp:effectExtent l="0" t="0" r="2540" b="0"/>
            <wp:wrapThrough wrapText="bothSides">
              <wp:wrapPolygon edited="0">
                <wp:start x="0" y="0"/>
                <wp:lineTo x="0" y="21382"/>
                <wp:lineTo x="21553" y="21382"/>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520950"/>
                    </a:xfrm>
                    <a:prstGeom prst="rect">
                      <a:avLst/>
                    </a:prstGeom>
                    <a:noFill/>
                    <a:ln w="9525">
                      <a:noFill/>
                      <a:miter lim="800000"/>
                      <a:headEnd/>
                      <a:tailEnd/>
                    </a:ln>
                  </pic:spPr>
                </pic:pic>
              </a:graphicData>
            </a:graphic>
            <wp14:sizeRelV relativeFrom="margin">
              <wp14:pctHeight>0</wp14:pctHeight>
            </wp14:sizeRelV>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w:t>
      </w:r>
      <w:r w:rsidR="00C10C38">
        <w:rPr>
          <w:rFonts w:ascii="Arial" w:hAnsi="Arial" w:cs="Arial"/>
          <w:color w:val="004C84"/>
          <w:sz w:val="60"/>
          <w:szCs w:val="60"/>
        </w:rPr>
        <w:t>(</w:t>
      </w:r>
      <w:r>
        <w:rPr>
          <w:rFonts w:ascii="Arial" w:hAnsi="Arial" w:cs="Arial"/>
          <w:color w:val="004C84"/>
          <w:sz w:val="60"/>
          <w:szCs w:val="60"/>
        </w:rPr>
        <w:t>continued</w:t>
      </w:r>
      <w:r w:rsidR="00C10C38">
        <w:rPr>
          <w:rFonts w:ascii="Arial" w:hAnsi="Arial" w:cs="Arial"/>
          <w:color w:val="004C84"/>
          <w:sz w:val="60"/>
          <w:szCs w:val="60"/>
        </w:rPr>
        <w:t>)</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E01AC5">
        <w:rPr>
          <w:rFonts w:ascii="Arial" w:hAnsi="Arial" w:cs="Arial"/>
          <w:color w:val="FF0000"/>
          <w:sz w:val="22"/>
          <w:szCs w:val="22"/>
        </w:rPr>
        <w:t>.</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B20998" w:rsidRDefault="00910E02" w:rsidP="00B20998">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B20998">
      <w:pPr>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page">
              <wp:align>left</wp:align>
            </wp:positionH>
            <wp:positionV relativeFrom="paragraph">
              <wp:posOffset>1</wp:posOffset>
            </wp:positionV>
            <wp:extent cx="7560310" cy="2124075"/>
            <wp:effectExtent l="0" t="0" r="2540" b="952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124075"/>
                    </a:xfrm>
                    <a:prstGeom prst="rect">
                      <a:avLst/>
                    </a:prstGeom>
                    <a:noFill/>
                    <a:ln w="9525">
                      <a:noFill/>
                      <a:miter lim="800000"/>
                      <a:headEnd/>
                      <a:tailEnd/>
                    </a:ln>
                  </pic:spPr>
                </pic:pic>
              </a:graphicData>
            </a:graphic>
            <wp14:sizeRelV relativeFrom="margin">
              <wp14:pctHeight>0</wp14:pctHeight>
            </wp14:sizeRelV>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84EEF" w:rsidRDefault="00DF7984" w:rsidP="00DF7984">
      <w:pPr>
        <w:shd w:val="clear" w:color="auto" w:fill="FFFFFF"/>
        <w:rPr>
          <w:rFonts w:ascii="Arial" w:eastAsia="Times New Roman" w:hAnsi="Arial" w:cs="Arial"/>
          <w:sz w:val="22"/>
          <w:szCs w:val="22"/>
          <w:lang w:val="en" w:eastAsia="en-GB"/>
        </w:rPr>
      </w:pPr>
      <w:r w:rsidRPr="00B84EEF">
        <w:rPr>
          <w:rFonts w:ascii="Arial" w:eastAsia="Times New Roman" w:hAnsi="Arial" w:cs="Arial"/>
          <w:sz w:val="22"/>
          <w:szCs w:val="22"/>
          <w:lang w:val="en" w:eastAsia="en-GB"/>
        </w:rPr>
        <w:t>Our advert describes the da</w:t>
      </w:r>
      <w:r w:rsidR="00920C49" w:rsidRPr="00B84EEF">
        <w:rPr>
          <w:rFonts w:ascii="Arial" w:eastAsia="Times New Roman" w:hAnsi="Arial" w:cs="Arial"/>
          <w:sz w:val="22"/>
          <w:szCs w:val="22"/>
          <w:lang w:val="en" w:eastAsia="en-GB"/>
        </w:rPr>
        <w:t xml:space="preserve">y to day activities of the role, the team it operates within and the </w:t>
      </w:r>
      <w:r w:rsidRPr="00B84EEF">
        <w:rPr>
          <w:rFonts w:ascii="Arial" w:eastAsia="Times New Roman" w:hAnsi="Arial" w:cs="Arial"/>
          <w:sz w:val="22"/>
          <w:szCs w:val="22"/>
          <w:lang w:val="en" w:eastAsia="en-GB"/>
        </w:rPr>
        <w:t>skills</w:t>
      </w:r>
      <w:r w:rsidR="00920C49" w:rsidRPr="00B84EEF">
        <w:rPr>
          <w:rFonts w:ascii="Arial" w:eastAsia="Times New Roman" w:hAnsi="Arial" w:cs="Arial"/>
          <w:sz w:val="22"/>
          <w:szCs w:val="22"/>
          <w:lang w:val="en" w:eastAsia="en-GB"/>
        </w:rPr>
        <w:t>/experience</w:t>
      </w:r>
      <w:r w:rsidRPr="00B84EEF">
        <w:rPr>
          <w:rFonts w:ascii="Arial" w:eastAsia="Times New Roman" w:hAnsi="Arial" w:cs="Arial"/>
          <w:sz w:val="22"/>
          <w:szCs w:val="22"/>
          <w:lang w:val="en" w:eastAsia="en-GB"/>
        </w:rPr>
        <w:t xml:space="preserve"> </w:t>
      </w:r>
      <w:r w:rsidR="00920C49" w:rsidRPr="00B84EEF">
        <w:rPr>
          <w:rFonts w:ascii="Arial" w:eastAsia="Times New Roman" w:hAnsi="Arial" w:cs="Arial"/>
          <w:sz w:val="22"/>
          <w:szCs w:val="22"/>
          <w:lang w:val="en" w:eastAsia="en-GB"/>
        </w:rPr>
        <w:t xml:space="preserve">we’re looking for from applicants.  This information </w:t>
      </w:r>
      <w:r w:rsidRPr="00B84EEF">
        <w:rPr>
          <w:rFonts w:ascii="Arial" w:eastAsia="Times New Roman" w:hAnsi="Arial" w:cs="Arial"/>
          <w:sz w:val="22"/>
          <w:szCs w:val="22"/>
          <w:lang w:val="en" w:eastAsia="en-GB"/>
        </w:rPr>
        <w:t xml:space="preserve">should be read in conjunction with the job family </w:t>
      </w:r>
      <w:r w:rsidR="00920C49" w:rsidRPr="00B84EEF">
        <w:rPr>
          <w:rFonts w:ascii="Arial" w:eastAsia="Times New Roman" w:hAnsi="Arial" w:cs="Arial"/>
          <w:sz w:val="22"/>
          <w:szCs w:val="22"/>
          <w:lang w:val="en" w:eastAsia="en-GB"/>
        </w:rPr>
        <w:t>role profile that we’ve provided.</w:t>
      </w:r>
    </w:p>
    <w:p w:rsidR="00DF7984" w:rsidRPr="00B84EEF" w:rsidRDefault="00DF7984" w:rsidP="007E42E0">
      <w:pPr>
        <w:shd w:val="clear" w:color="auto" w:fill="FFFFFF"/>
        <w:rPr>
          <w:rFonts w:ascii="Arial" w:eastAsia="Times New Roman" w:hAnsi="Arial" w:cs="Arial"/>
          <w:sz w:val="22"/>
          <w:szCs w:val="22"/>
          <w:lang w:val="en" w:eastAsia="en-GB"/>
        </w:rPr>
      </w:pPr>
    </w:p>
    <w:p w:rsidR="007E42E0" w:rsidRPr="00B84EEF" w:rsidRDefault="00920C49" w:rsidP="007E42E0">
      <w:pPr>
        <w:shd w:val="clear" w:color="auto" w:fill="FFFFFF"/>
        <w:rPr>
          <w:rFonts w:ascii="Arial" w:eastAsia="Times New Roman" w:hAnsi="Arial" w:cs="Arial"/>
          <w:sz w:val="22"/>
          <w:szCs w:val="22"/>
          <w:lang w:val="en" w:eastAsia="en-GB"/>
        </w:rPr>
      </w:pPr>
      <w:r w:rsidRPr="00B84EEF">
        <w:rPr>
          <w:rFonts w:ascii="Arial" w:eastAsia="Times New Roman" w:hAnsi="Arial" w:cs="Arial"/>
          <w:sz w:val="22"/>
          <w:szCs w:val="22"/>
          <w:lang w:val="en" w:eastAsia="en-GB"/>
        </w:rPr>
        <w:t>In the Environment Agency, o</w:t>
      </w:r>
      <w:r w:rsidR="007E42E0" w:rsidRPr="00B84EEF">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B84EEF" w:rsidRDefault="00920C49" w:rsidP="00920C49">
      <w:pPr>
        <w:pStyle w:val="PlainText"/>
        <w:spacing w:after="120" w:line="276" w:lineRule="auto"/>
        <w:rPr>
          <w:rFonts w:ascii="Arial" w:eastAsia="Times New Roman" w:hAnsi="Arial" w:cs="Arial"/>
          <w:color w:val="002A54"/>
          <w:sz w:val="22"/>
          <w:szCs w:val="22"/>
          <w:lang w:val="en" w:eastAsia="en-GB"/>
        </w:rPr>
      </w:pPr>
      <w:r w:rsidRPr="00B84EEF">
        <w:rPr>
          <w:rFonts w:ascii="Arial" w:eastAsia="Times New Roman" w:hAnsi="Arial" w:cs="Arial"/>
          <w:sz w:val="22"/>
          <w:szCs w:val="22"/>
          <w:lang w:val="en" w:eastAsia="en-GB"/>
        </w:rPr>
        <w:t xml:space="preserve">The role of </w:t>
      </w:r>
      <w:r w:rsidR="009A04D5" w:rsidRPr="009A04D5">
        <w:rPr>
          <w:rFonts w:ascii="Arial" w:eastAsia="Times New Roman" w:hAnsi="Arial" w:cs="Arial"/>
          <w:sz w:val="22"/>
          <w:szCs w:val="22"/>
          <w:lang w:val="en" w:eastAsia="en-GB"/>
        </w:rPr>
        <w:t>Environmental Crime Officer</w:t>
      </w:r>
      <w:r w:rsidR="00983329">
        <w:rPr>
          <w:rFonts w:ascii="Arial" w:eastAsia="Times New Roman" w:hAnsi="Arial" w:cs="Arial"/>
          <w:sz w:val="22"/>
          <w:szCs w:val="22"/>
          <w:lang w:val="en" w:eastAsia="en-GB"/>
        </w:rPr>
        <w:t xml:space="preserve"> in the Major Investigation Room</w:t>
      </w:r>
      <w:r w:rsidRPr="009A04D5">
        <w:rPr>
          <w:rFonts w:ascii="Arial" w:eastAsia="Times New Roman" w:hAnsi="Arial" w:cs="Arial"/>
          <w:sz w:val="22"/>
          <w:szCs w:val="22"/>
          <w:lang w:val="en" w:eastAsia="en-GB"/>
        </w:rPr>
        <w:t xml:space="preserve"> </w:t>
      </w:r>
      <w:r w:rsidRPr="00B84EEF">
        <w:rPr>
          <w:rFonts w:ascii="Arial" w:eastAsia="Times New Roman" w:hAnsi="Arial" w:cs="Arial"/>
          <w:sz w:val="22"/>
          <w:szCs w:val="22"/>
          <w:lang w:val="en" w:eastAsia="en-GB"/>
        </w:rPr>
        <w:t xml:space="preserve">fits into our </w:t>
      </w:r>
      <w:r w:rsidR="00983329" w:rsidRPr="00983329">
        <w:rPr>
          <w:rFonts w:ascii="Arial" w:eastAsia="Times New Roman" w:hAnsi="Arial" w:cs="Arial"/>
          <w:sz w:val="22"/>
          <w:szCs w:val="22"/>
          <w:lang w:val="en" w:eastAsia="en-GB"/>
        </w:rPr>
        <w:t>National Enforcement Service</w:t>
      </w:r>
      <w:r w:rsidRPr="00983329">
        <w:rPr>
          <w:rFonts w:ascii="Arial" w:eastAsia="Times New Roman" w:hAnsi="Arial" w:cs="Arial"/>
          <w:sz w:val="22"/>
          <w:szCs w:val="22"/>
          <w:lang w:val="en" w:eastAsia="en-GB"/>
        </w:rPr>
        <w:t xml:space="preserve"> </w:t>
      </w:r>
      <w:r w:rsidRPr="00B84EEF">
        <w:rPr>
          <w:rFonts w:ascii="Arial" w:eastAsia="Times New Roman" w:hAnsi="Arial" w:cs="Arial"/>
          <w:sz w:val="22"/>
          <w:szCs w:val="22"/>
          <w:lang w:val="en" w:eastAsia="en-GB"/>
        </w:rPr>
        <w:t xml:space="preserve">job family at grade </w:t>
      </w:r>
      <w:r w:rsidR="009A04D5" w:rsidRPr="009A04D5">
        <w:rPr>
          <w:rFonts w:ascii="Arial" w:eastAsia="Times New Roman" w:hAnsi="Arial" w:cs="Arial"/>
          <w:sz w:val="22"/>
          <w:szCs w:val="22"/>
          <w:lang w:val="en" w:eastAsia="en-GB"/>
        </w:rPr>
        <w:t>4.</w:t>
      </w:r>
    </w:p>
    <w:p w:rsidR="00B20998" w:rsidRPr="00B20998" w:rsidRDefault="00B20998" w:rsidP="00B20998">
      <w:pPr>
        <w:shd w:val="clear" w:color="auto" w:fill="FFFFFF"/>
        <w:rPr>
          <w:rFonts w:ascii="Arial" w:eastAsia="Times New Roman" w:hAnsi="Arial" w:cs="Arial"/>
          <w:sz w:val="22"/>
          <w:szCs w:val="22"/>
          <w:lang w:val="en" w:eastAsia="en-GB"/>
        </w:rPr>
      </w:pPr>
      <w:r w:rsidRPr="00B20998">
        <w:rPr>
          <w:rFonts w:ascii="Arial" w:eastAsia="Times New Roman" w:hAnsi="Arial" w:cs="Arial"/>
          <w:sz w:val="22"/>
          <w:szCs w:val="22"/>
          <w:lang w:val="en" w:eastAsia="en-GB"/>
        </w:rPr>
        <w:t xml:space="preserve">Please contact </w:t>
      </w:r>
      <w:r>
        <w:rPr>
          <w:rFonts w:ascii="Arial" w:eastAsia="Times New Roman" w:hAnsi="Arial" w:cs="Arial"/>
          <w:sz w:val="22"/>
          <w:szCs w:val="22"/>
          <w:lang w:val="en" w:eastAsia="en-GB"/>
        </w:rPr>
        <w:t xml:space="preserve">the </w:t>
      </w:r>
      <w:r w:rsidRPr="00B20998">
        <w:rPr>
          <w:rFonts w:ascii="Arial" w:eastAsia="Times New Roman" w:hAnsi="Arial" w:cs="Arial"/>
          <w:sz w:val="22"/>
          <w:szCs w:val="22"/>
          <w:lang w:val="en" w:eastAsia="en-GB"/>
        </w:rPr>
        <w:t>Major Investigation Room Team Leader</w:t>
      </w:r>
      <w:r>
        <w:rPr>
          <w:rFonts w:ascii="Arial" w:eastAsia="Times New Roman" w:hAnsi="Arial" w:cs="Arial"/>
          <w:sz w:val="22"/>
          <w:szCs w:val="22"/>
          <w:lang w:val="en" w:eastAsia="en-GB"/>
        </w:rPr>
        <w:t>,</w:t>
      </w:r>
      <w:r w:rsidRPr="00B20998">
        <w:rPr>
          <w:rFonts w:ascii="Arial" w:eastAsia="Times New Roman" w:hAnsi="Arial" w:cs="Arial"/>
          <w:sz w:val="22"/>
          <w:szCs w:val="22"/>
          <w:lang w:val="en" w:eastAsia="en-GB"/>
        </w:rPr>
        <w:t xml:space="preserve"> Ashley Rose if you would like to </w:t>
      </w:r>
      <w:r>
        <w:rPr>
          <w:rFonts w:ascii="Arial" w:eastAsia="Times New Roman" w:hAnsi="Arial" w:cs="Arial"/>
          <w:sz w:val="22"/>
          <w:szCs w:val="22"/>
          <w:lang w:val="en" w:eastAsia="en-GB"/>
        </w:rPr>
        <w:t>di</w:t>
      </w:r>
      <w:r w:rsidR="009900C6">
        <w:rPr>
          <w:rFonts w:ascii="Arial" w:eastAsia="Times New Roman" w:hAnsi="Arial" w:cs="Arial"/>
          <w:sz w:val="22"/>
          <w:szCs w:val="22"/>
          <w:lang w:val="en" w:eastAsia="en-GB"/>
        </w:rPr>
        <w:t>scuss the role in more detail -</w:t>
      </w:r>
      <w:r w:rsidRPr="00B20998">
        <w:rPr>
          <w:rFonts w:ascii="Arial" w:eastAsia="Times New Roman" w:hAnsi="Arial" w:cs="Arial"/>
          <w:sz w:val="22"/>
          <w:szCs w:val="22"/>
          <w:lang w:val="en" w:eastAsia="en-GB"/>
        </w:rPr>
        <w:t xml:space="preserve"> </w:t>
      </w:r>
      <w:hyperlink r:id="rId28" w:history="1">
        <w:r w:rsidRPr="00B20998">
          <w:rPr>
            <w:rFonts w:ascii="Arial" w:eastAsia="Times New Roman" w:hAnsi="Arial" w:cs="Arial"/>
            <w:color w:val="0000FF"/>
            <w:sz w:val="22"/>
            <w:szCs w:val="22"/>
            <w:u w:val="single"/>
            <w:lang w:val="en" w:eastAsia="en-GB"/>
          </w:rPr>
          <w:t>ashley.rose@environment-agency.gov.uk</w:t>
        </w:r>
      </w:hyperlink>
    </w:p>
    <w:p w:rsidR="00B20998" w:rsidRPr="00B20998" w:rsidRDefault="009900C6" w:rsidP="00B20998">
      <w:pPr>
        <w:shd w:val="clear" w:color="auto" w:fill="FFFFFF"/>
        <w:rPr>
          <w:rFonts w:ascii="Arial" w:eastAsia="Times New Roman" w:hAnsi="Arial" w:cs="Arial"/>
          <w:sz w:val="22"/>
          <w:szCs w:val="22"/>
          <w:lang w:val="en" w:eastAsia="en-GB"/>
        </w:rPr>
      </w:pPr>
      <w:r>
        <w:rPr>
          <w:rFonts w:ascii="Arial" w:eastAsia="Times New Roman" w:hAnsi="Arial" w:cs="Arial"/>
          <w:sz w:val="22"/>
          <w:szCs w:val="22"/>
          <w:lang w:val="en" w:eastAsia="en-GB"/>
        </w:rPr>
        <w:t>Mobile phone between 8am</w:t>
      </w:r>
      <w:r w:rsidR="00B20998" w:rsidRPr="00B20998">
        <w:rPr>
          <w:rFonts w:ascii="Arial" w:eastAsia="Times New Roman" w:hAnsi="Arial" w:cs="Arial"/>
          <w:sz w:val="22"/>
          <w:szCs w:val="22"/>
          <w:lang w:val="en" w:eastAsia="en-GB"/>
        </w:rPr>
        <w:t>-4</w:t>
      </w:r>
      <w:r>
        <w:rPr>
          <w:rFonts w:ascii="Arial" w:eastAsia="Times New Roman" w:hAnsi="Arial" w:cs="Arial"/>
          <w:sz w:val="22"/>
          <w:szCs w:val="22"/>
          <w:lang w:val="en" w:eastAsia="en-GB"/>
        </w:rPr>
        <w:t>pm</w:t>
      </w:r>
      <w:r w:rsidR="00B20998" w:rsidRPr="00B20998">
        <w:rPr>
          <w:rFonts w:ascii="Arial" w:eastAsia="Times New Roman" w:hAnsi="Arial" w:cs="Arial"/>
          <w:sz w:val="22"/>
          <w:szCs w:val="22"/>
          <w:lang w:val="en" w:eastAsia="en-GB"/>
        </w:rPr>
        <w:t xml:space="preserve"> is 07789 618 113.</w:t>
      </w:r>
    </w:p>
    <w:p w:rsidR="007E42E0" w:rsidRPr="00B84EEF" w:rsidRDefault="007E42E0" w:rsidP="007E42E0">
      <w:pPr>
        <w:shd w:val="clear" w:color="auto" w:fill="FFFFFF"/>
        <w:rPr>
          <w:rFonts w:ascii="Arial" w:eastAsia="Times New Roman" w:hAnsi="Arial" w:cs="Arial"/>
          <w:sz w:val="22"/>
          <w:szCs w:val="22"/>
          <w:lang w:val="en" w:eastAsia="en-GB"/>
        </w:rPr>
      </w:pPr>
    </w:p>
    <w:p w:rsidR="00B84EEF" w:rsidRDefault="00B84EEF" w:rsidP="00B84EEF">
      <w:pPr>
        <w:pStyle w:val="PlainText"/>
        <w:jc w:val="both"/>
        <w:rPr>
          <w:rFonts w:ascii="Arial" w:hAnsi="Arial" w:cs="Arial"/>
          <w:sz w:val="22"/>
          <w:szCs w:val="22"/>
        </w:rPr>
      </w:pPr>
      <w:r>
        <w:rPr>
          <w:rFonts w:ascii="Arial" w:hAnsi="Arial" w:cs="Arial"/>
          <w:sz w:val="22"/>
          <w:szCs w:val="22"/>
        </w:rPr>
        <w:t xml:space="preserve">As an Environmental Crime Officer within the Environment Agency’s Major Investigation Room at Solihull you will be part of a team performing a variety of roles, including the registering </w:t>
      </w:r>
      <w:r w:rsidR="00983329">
        <w:rPr>
          <w:rFonts w:ascii="Arial" w:hAnsi="Arial" w:cs="Arial"/>
          <w:sz w:val="22"/>
          <w:szCs w:val="22"/>
        </w:rPr>
        <w:t>of documents, indexing material</w:t>
      </w:r>
      <w:r>
        <w:rPr>
          <w:rFonts w:ascii="Arial" w:hAnsi="Arial" w:cs="Arial"/>
          <w:sz w:val="22"/>
          <w:szCs w:val="22"/>
        </w:rPr>
        <w:t xml:space="preserve"> dealing with the management of exhibits</w:t>
      </w:r>
      <w:r w:rsidR="00983329">
        <w:rPr>
          <w:rFonts w:ascii="Arial" w:hAnsi="Arial" w:cs="Arial"/>
          <w:sz w:val="22"/>
          <w:szCs w:val="22"/>
        </w:rPr>
        <w:t>, case building</w:t>
      </w:r>
      <w:r>
        <w:rPr>
          <w:rFonts w:ascii="Arial" w:hAnsi="Arial" w:cs="Arial"/>
          <w:sz w:val="22"/>
          <w:szCs w:val="22"/>
        </w:rPr>
        <w:t xml:space="preserve"> and preparing disclosure schedules under the provisions of the Criminal Procedures and Investigation Act 1996. As part of this team you will be responsible for investigating Organised Crime Groups who are primarily involved in the illegal deposit of waste on a large scale throughout England. Your actions will assist in creating a cleaner, safer and healthier environment as well as prosecuting offenders. </w:t>
      </w:r>
    </w:p>
    <w:p w:rsidR="00B84EEF" w:rsidRDefault="00B84EEF" w:rsidP="00B84EEF">
      <w:pPr>
        <w:pStyle w:val="PlainText"/>
        <w:jc w:val="both"/>
        <w:rPr>
          <w:rFonts w:ascii="Arial" w:hAnsi="Arial" w:cs="Arial"/>
          <w:sz w:val="22"/>
          <w:szCs w:val="22"/>
        </w:rPr>
      </w:pPr>
    </w:p>
    <w:p w:rsidR="00B84EEF" w:rsidRDefault="00B84EEF" w:rsidP="00B84EEF">
      <w:pPr>
        <w:pStyle w:val="PlainText"/>
        <w:jc w:val="both"/>
        <w:rPr>
          <w:rFonts w:ascii="Arial" w:hAnsi="Arial" w:cs="Arial"/>
          <w:sz w:val="22"/>
          <w:szCs w:val="22"/>
        </w:rPr>
      </w:pPr>
      <w:r>
        <w:rPr>
          <w:rFonts w:ascii="Arial" w:hAnsi="Arial" w:cs="Arial"/>
          <w:sz w:val="22"/>
          <w:szCs w:val="22"/>
        </w:rPr>
        <w:t>The Major Investigation Room currently consists of five team members and is part of the Environment Agency’s National Enforcement Service which provides support through several disciplines which includes investigations, intelligence and prevention and disruption.</w:t>
      </w:r>
    </w:p>
    <w:p w:rsidR="00B84EEF" w:rsidRDefault="00B84EEF" w:rsidP="00B84EEF">
      <w:pPr>
        <w:pStyle w:val="PlainText"/>
        <w:jc w:val="both"/>
        <w:rPr>
          <w:rFonts w:ascii="Arial" w:hAnsi="Arial" w:cs="Arial"/>
          <w:sz w:val="22"/>
          <w:szCs w:val="22"/>
        </w:rPr>
      </w:pPr>
    </w:p>
    <w:p w:rsidR="00B84EEF" w:rsidRDefault="00B84EEF" w:rsidP="00B84EEF">
      <w:pPr>
        <w:pStyle w:val="PlainText"/>
        <w:jc w:val="both"/>
        <w:rPr>
          <w:rFonts w:ascii="Arial" w:hAnsi="Arial" w:cs="Arial"/>
          <w:sz w:val="22"/>
          <w:szCs w:val="22"/>
        </w:rPr>
      </w:pPr>
      <w:r>
        <w:rPr>
          <w:rFonts w:ascii="Arial" w:hAnsi="Arial" w:cs="Arial"/>
          <w:sz w:val="22"/>
          <w:szCs w:val="22"/>
        </w:rPr>
        <w:t xml:space="preserve">The Major Investigation Room utilizes the </w:t>
      </w:r>
      <w:proofErr w:type="spellStart"/>
      <w:r>
        <w:rPr>
          <w:rFonts w:ascii="Arial" w:hAnsi="Arial" w:cs="Arial"/>
          <w:sz w:val="22"/>
          <w:szCs w:val="22"/>
        </w:rPr>
        <w:t>Powercase</w:t>
      </w:r>
      <w:proofErr w:type="spellEnd"/>
      <w:r>
        <w:rPr>
          <w:rFonts w:ascii="Arial" w:hAnsi="Arial" w:cs="Arial"/>
          <w:sz w:val="22"/>
          <w:szCs w:val="22"/>
        </w:rPr>
        <w:t xml:space="preserve"> system where all information pertinent to a Major Investigation is gathered, documented and managed using a set of administrative procedures which enables the Senior Investigating Manager to direct and control the course of the enquiry.</w:t>
      </w:r>
    </w:p>
    <w:p w:rsidR="00B84EEF" w:rsidRDefault="00B84EEF" w:rsidP="00B84EEF">
      <w:pPr>
        <w:pStyle w:val="PlainText"/>
        <w:tabs>
          <w:tab w:val="left" w:pos="2910"/>
        </w:tabs>
        <w:jc w:val="both"/>
        <w:rPr>
          <w:rFonts w:ascii="Arial" w:hAnsi="Arial" w:cs="Arial"/>
          <w:sz w:val="22"/>
          <w:szCs w:val="22"/>
        </w:rPr>
      </w:pPr>
      <w:r>
        <w:rPr>
          <w:rFonts w:ascii="Arial" w:hAnsi="Arial" w:cs="Arial"/>
          <w:sz w:val="22"/>
          <w:szCs w:val="22"/>
        </w:rPr>
        <w:tab/>
      </w:r>
    </w:p>
    <w:p w:rsidR="00B84EEF" w:rsidRDefault="00B84EEF" w:rsidP="00B84EEF">
      <w:pPr>
        <w:pStyle w:val="PlainText"/>
        <w:jc w:val="both"/>
        <w:rPr>
          <w:rFonts w:ascii="Arial" w:hAnsi="Arial" w:cs="Arial"/>
          <w:sz w:val="22"/>
          <w:szCs w:val="22"/>
        </w:rPr>
      </w:pPr>
      <w:r>
        <w:rPr>
          <w:rFonts w:ascii="Arial" w:hAnsi="Arial" w:cs="Arial"/>
          <w:sz w:val="22"/>
          <w:szCs w:val="22"/>
        </w:rPr>
        <w:t>There are several distinct roles within the Major Investigation Room that you will be</w:t>
      </w:r>
      <w:r w:rsidR="009900C6">
        <w:rPr>
          <w:rFonts w:ascii="Arial" w:hAnsi="Arial" w:cs="Arial"/>
          <w:sz w:val="22"/>
          <w:szCs w:val="22"/>
        </w:rPr>
        <w:t xml:space="preserve"> expected to perform starting with the role of Indexer.</w:t>
      </w:r>
    </w:p>
    <w:p w:rsidR="00B84EEF" w:rsidRDefault="00B84EEF" w:rsidP="00B84EEF">
      <w:pPr>
        <w:pStyle w:val="PlainText"/>
        <w:jc w:val="both"/>
        <w:rPr>
          <w:rFonts w:ascii="Arial" w:hAnsi="Arial" w:cs="Arial"/>
          <w:sz w:val="22"/>
          <w:szCs w:val="22"/>
        </w:rPr>
      </w:pPr>
    </w:p>
    <w:p w:rsidR="00B84EEF" w:rsidRDefault="00B84EEF" w:rsidP="00B84EEF">
      <w:pPr>
        <w:pStyle w:val="PlainText"/>
        <w:numPr>
          <w:ilvl w:val="0"/>
          <w:numId w:val="11"/>
        </w:numPr>
        <w:spacing w:line="276" w:lineRule="auto"/>
        <w:jc w:val="both"/>
        <w:rPr>
          <w:rFonts w:ascii="Arial" w:hAnsi="Arial" w:cs="Arial"/>
          <w:sz w:val="22"/>
          <w:szCs w:val="22"/>
        </w:rPr>
      </w:pPr>
      <w:r>
        <w:rPr>
          <w:rFonts w:ascii="Arial" w:hAnsi="Arial" w:cs="Arial"/>
          <w:sz w:val="22"/>
          <w:szCs w:val="22"/>
        </w:rPr>
        <w:t>Allocator/Receiver</w:t>
      </w:r>
    </w:p>
    <w:p w:rsidR="00B84EEF" w:rsidRDefault="00B84EEF" w:rsidP="00B84EEF">
      <w:pPr>
        <w:pStyle w:val="PlainText"/>
        <w:numPr>
          <w:ilvl w:val="0"/>
          <w:numId w:val="11"/>
        </w:numPr>
        <w:spacing w:line="276" w:lineRule="auto"/>
        <w:jc w:val="both"/>
        <w:rPr>
          <w:rFonts w:ascii="Arial" w:hAnsi="Arial" w:cs="Arial"/>
          <w:sz w:val="22"/>
          <w:szCs w:val="22"/>
        </w:rPr>
      </w:pPr>
      <w:r>
        <w:rPr>
          <w:rFonts w:ascii="Arial" w:hAnsi="Arial" w:cs="Arial"/>
          <w:sz w:val="22"/>
          <w:szCs w:val="22"/>
        </w:rPr>
        <w:t>Indexer</w:t>
      </w:r>
    </w:p>
    <w:p w:rsidR="00B84EEF" w:rsidRDefault="00B84EEF" w:rsidP="00B84EEF">
      <w:pPr>
        <w:pStyle w:val="PlainText"/>
        <w:numPr>
          <w:ilvl w:val="0"/>
          <w:numId w:val="11"/>
        </w:numPr>
        <w:spacing w:line="276" w:lineRule="auto"/>
        <w:jc w:val="both"/>
        <w:rPr>
          <w:rFonts w:ascii="Arial" w:hAnsi="Arial" w:cs="Arial"/>
          <w:sz w:val="22"/>
          <w:szCs w:val="22"/>
        </w:rPr>
      </w:pPr>
      <w:r>
        <w:rPr>
          <w:rFonts w:ascii="Arial" w:hAnsi="Arial" w:cs="Arial"/>
          <w:sz w:val="22"/>
          <w:szCs w:val="22"/>
        </w:rPr>
        <w:t>Exhibit Officer</w:t>
      </w:r>
    </w:p>
    <w:p w:rsidR="00B84EEF" w:rsidRDefault="00B84EEF" w:rsidP="00B84EEF">
      <w:pPr>
        <w:pStyle w:val="PlainText"/>
        <w:numPr>
          <w:ilvl w:val="0"/>
          <w:numId w:val="11"/>
        </w:numPr>
        <w:spacing w:line="276" w:lineRule="auto"/>
        <w:jc w:val="both"/>
        <w:rPr>
          <w:rFonts w:ascii="Arial" w:hAnsi="Arial" w:cs="Arial"/>
          <w:sz w:val="22"/>
          <w:szCs w:val="22"/>
        </w:rPr>
      </w:pPr>
      <w:r>
        <w:rPr>
          <w:rFonts w:ascii="Arial" w:hAnsi="Arial" w:cs="Arial"/>
          <w:sz w:val="22"/>
          <w:szCs w:val="22"/>
        </w:rPr>
        <w:t>Disclosure Officer</w:t>
      </w:r>
    </w:p>
    <w:p w:rsidR="00B84EEF" w:rsidRDefault="00B84EEF" w:rsidP="00B84EEF">
      <w:pPr>
        <w:pStyle w:val="PlainText"/>
        <w:numPr>
          <w:ilvl w:val="0"/>
          <w:numId w:val="11"/>
        </w:numPr>
        <w:spacing w:line="276" w:lineRule="auto"/>
        <w:jc w:val="both"/>
        <w:rPr>
          <w:rFonts w:ascii="Arial" w:hAnsi="Arial" w:cs="Arial"/>
          <w:sz w:val="22"/>
          <w:szCs w:val="22"/>
        </w:rPr>
      </w:pPr>
      <w:r>
        <w:rPr>
          <w:rFonts w:ascii="Arial" w:hAnsi="Arial" w:cs="Arial"/>
          <w:sz w:val="22"/>
          <w:szCs w:val="22"/>
        </w:rPr>
        <w:t>File Preparation</w:t>
      </w:r>
    </w:p>
    <w:p w:rsidR="009900C6" w:rsidRDefault="009900C6" w:rsidP="009900C6">
      <w:pPr>
        <w:pStyle w:val="PlainText"/>
        <w:spacing w:line="276" w:lineRule="auto"/>
        <w:ind w:left="720"/>
        <w:jc w:val="both"/>
        <w:rPr>
          <w:rFonts w:ascii="Arial" w:hAnsi="Arial" w:cs="Arial"/>
          <w:sz w:val="22"/>
          <w:szCs w:val="22"/>
        </w:rPr>
      </w:pPr>
    </w:p>
    <w:p w:rsidR="00B84EEF" w:rsidRDefault="004D3F4D" w:rsidP="00B84EEF">
      <w:pPr>
        <w:pStyle w:val="PlainText"/>
        <w:jc w:val="both"/>
        <w:rPr>
          <w:rFonts w:ascii="Arial" w:hAnsi="Arial" w:cs="Arial"/>
          <w:sz w:val="22"/>
          <w:szCs w:val="22"/>
        </w:rPr>
      </w:pPr>
      <w:r>
        <w:rPr>
          <w:rFonts w:ascii="Arial" w:hAnsi="Arial" w:cs="Arial"/>
          <w:noProof/>
          <w:lang w:eastAsia="en-GB"/>
        </w:rPr>
        <w:drawing>
          <wp:anchor distT="0" distB="0" distL="114300" distR="114300" simplePos="0" relativeHeight="251714560" behindDoc="0" locked="0" layoutInCell="1" allowOverlap="1" wp14:anchorId="12D8E0E3" wp14:editId="253826A1">
            <wp:simplePos x="0" y="0"/>
            <wp:positionH relativeFrom="column">
              <wp:posOffset>-701040</wp:posOffset>
            </wp:positionH>
            <wp:positionV relativeFrom="paragraph">
              <wp:posOffset>161925</wp:posOffset>
            </wp:positionV>
            <wp:extent cx="7560310" cy="2339975"/>
            <wp:effectExtent l="19050" t="0" r="2540" b="0"/>
            <wp:wrapThrough wrapText="bothSides">
              <wp:wrapPolygon edited="0">
                <wp:start x="-54" y="0"/>
                <wp:lineTo x="-54" y="21453"/>
                <wp:lineTo x="21607" y="21453"/>
                <wp:lineTo x="21607" y="0"/>
                <wp:lineTo x="-54" y="0"/>
              </wp:wrapPolygon>
            </wp:wrapThrough>
            <wp:docPr id="1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D3F4D" w:rsidRDefault="004D3F4D" w:rsidP="00B84EEF">
      <w:pPr>
        <w:pStyle w:val="PlainText"/>
        <w:jc w:val="both"/>
        <w:rPr>
          <w:rFonts w:ascii="Arial" w:hAnsi="Arial" w:cs="Arial"/>
          <w:sz w:val="22"/>
          <w:szCs w:val="22"/>
        </w:rPr>
      </w:pPr>
    </w:p>
    <w:p w:rsidR="004D3F4D" w:rsidRDefault="004D3F4D" w:rsidP="00B84EEF">
      <w:pPr>
        <w:pStyle w:val="PlainText"/>
        <w:jc w:val="both"/>
        <w:rPr>
          <w:rFonts w:ascii="Arial" w:hAnsi="Arial" w:cs="Arial"/>
          <w:sz w:val="22"/>
          <w:szCs w:val="22"/>
        </w:rPr>
      </w:pPr>
    </w:p>
    <w:p w:rsidR="004D3F4D" w:rsidRDefault="00C10C38" w:rsidP="00B84EEF">
      <w:pPr>
        <w:pStyle w:val="PlainText"/>
        <w:jc w:val="both"/>
        <w:rPr>
          <w:rFonts w:ascii="Arial" w:hAnsi="Arial" w:cs="Arial"/>
          <w:sz w:val="22"/>
          <w:szCs w:val="22"/>
        </w:rPr>
      </w:pPr>
      <w:r>
        <w:rPr>
          <w:rFonts w:ascii="Arial" w:hAnsi="Arial" w:cs="Arial"/>
          <w:color w:val="004C84"/>
          <w:sz w:val="60"/>
          <w:szCs w:val="60"/>
        </w:rPr>
        <w:t xml:space="preserve">3. </w:t>
      </w:r>
      <w:r w:rsidRPr="002F0588">
        <w:rPr>
          <w:rFonts w:ascii="Arial" w:hAnsi="Arial" w:cs="Arial"/>
          <w:color w:val="004C84"/>
          <w:sz w:val="60"/>
          <w:szCs w:val="60"/>
        </w:rPr>
        <w:t>The role</w:t>
      </w:r>
      <w:r>
        <w:rPr>
          <w:rFonts w:ascii="Arial" w:hAnsi="Arial" w:cs="Arial"/>
          <w:color w:val="004C84"/>
          <w:sz w:val="60"/>
          <w:szCs w:val="60"/>
        </w:rPr>
        <w:t xml:space="preserve"> (continued)</w:t>
      </w:r>
    </w:p>
    <w:p w:rsidR="004D3F4D" w:rsidRDefault="004D3F4D" w:rsidP="00B84EEF">
      <w:pPr>
        <w:pStyle w:val="PlainText"/>
        <w:jc w:val="both"/>
        <w:rPr>
          <w:rFonts w:ascii="Arial" w:hAnsi="Arial" w:cs="Arial"/>
          <w:sz w:val="22"/>
          <w:szCs w:val="22"/>
        </w:rPr>
      </w:pPr>
    </w:p>
    <w:p w:rsidR="00B84EEF" w:rsidRPr="00D15310" w:rsidRDefault="00B84EEF" w:rsidP="00B84EEF">
      <w:pPr>
        <w:pStyle w:val="PlainText"/>
        <w:jc w:val="both"/>
        <w:rPr>
          <w:rFonts w:ascii="Arial" w:hAnsi="Arial" w:cs="Arial"/>
          <w:sz w:val="22"/>
          <w:szCs w:val="22"/>
        </w:rPr>
      </w:pPr>
      <w:r>
        <w:rPr>
          <w:rFonts w:ascii="Arial" w:hAnsi="Arial" w:cs="Arial"/>
          <w:sz w:val="22"/>
          <w:szCs w:val="22"/>
        </w:rPr>
        <w:t xml:space="preserve">On occasions you will be required to visit various Environment Agency offices to offer support and assistance to area based colleagues investigating serious and significant offences. </w:t>
      </w:r>
      <w:r w:rsidRPr="00694974">
        <w:rPr>
          <w:rFonts w:ascii="Arial" w:hAnsi="Arial" w:cs="Arial"/>
          <w:sz w:val="22"/>
          <w:szCs w:val="22"/>
        </w:rPr>
        <w:t xml:space="preserve">A full UK Driving Licence will be required </w:t>
      </w:r>
      <w:r>
        <w:rPr>
          <w:rFonts w:ascii="Arial" w:hAnsi="Arial" w:cs="Arial"/>
          <w:sz w:val="22"/>
          <w:szCs w:val="22"/>
        </w:rPr>
        <w:t>as on occasions you will be required to transport exhibits recovered from searches to secure storage.</w:t>
      </w:r>
    </w:p>
    <w:p w:rsidR="00C30896" w:rsidRDefault="00C30896" w:rsidP="00F23EED">
      <w:pPr>
        <w:pStyle w:val="PlainText"/>
        <w:spacing w:line="276" w:lineRule="auto"/>
        <w:ind w:left="2268" w:hanging="2268"/>
        <w:rPr>
          <w:rFonts w:ascii="Arial" w:hAnsi="Arial" w:cs="Arial"/>
          <w:sz w:val="22"/>
          <w:szCs w:val="22"/>
        </w:rPr>
      </w:pPr>
    </w:p>
    <w:p w:rsidR="00B74670" w:rsidRPr="00B74670" w:rsidRDefault="00B74670" w:rsidP="00B74670">
      <w:pPr>
        <w:jc w:val="both"/>
        <w:rPr>
          <w:rFonts w:ascii="Arial" w:hAnsi="Arial" w:cs="Arial"/>
          <w:b/>
          <w:color w:val="1F497D" w:themeColor="text2"/>
          <w:sz w:val="28"/>
          <w:szCs w:val="28"/>
        </w:rPr>
      </w:pPr>
      <w:r w:rsidRPr="00B74670">
        <w:rPr>
          <w:rFonts w:ascii="Arial" w:hAnsi="Arial" w:cs="Arial"/>
          <w:b/>
          <w:color w:val="1F497D" w:themeColor="text2"/>
          <w:sz w:val="28"/>
          <w:szCs w:val="28"/>
        </w:rPr>
        <w:t xml:space="preserve">What skills do you need? </w:t>
      </w:r>
    </w:p>
    <w:p w:rsidR="00B74670" w:rsidRPr="00B74670" w:rsidRDefault="00B74670" w:rsidP="00B74670">
      <w:pPr>
        <w:rPr>
          <w:rFonts w:ascii="Arial" w:hAnsi="Arial" w:cs="Arial"/>
        </w:rPr>
      </w:pPr>
    </w:p>
    <w:p w:rsidR="00B74670" w:rsidRPr="00B74670" w:rsidRDefault="00B74670" w:rsidP="00B74670">
      <w:pPr>
        <w:rPr>
          <w:rFonts w:ascii="Arial" w:hAnsi="Arial" w:cs="Arial"/>
          <w:sz w:val="22"/>
          <w:szCs w:val="22"/>
        </w:rPr>
      </w:pPr>
      <w:r w:rsidRPr="00B74670">
        <w:rPr>
          <w:rFonts w:ascii="Arial" w:hAnsi="Arial" w:cs="Arial"/>
          <w:sz w:val="22"/>
          <w:szCs w:val="22"/>
        </w:rPr>
        <w:t>As an Environmental Crime Officer in the Major Investigation Room you will be self-motivated and able to work with a minimum of supervision. You will need to:</w:t>
      </w:r>
    </w:p>
    <w:p w:rsidR="00B74670" w:rsidRPr="00B74670" w:rsidRDefault="00B74670" w:rsidP="00B74670">
      <w:pPr>
        <w:rPr>
          <w:rFonts w:ascii="Arial" w:hAnsi="Arial" w:cs="Arial"/>
        </w:rPr>
      </w:pPr>
    </w:p>
    <w:p w:rsidR="00B74670" w:rsidRPr="00B74670" w:rsidRDefault="00B74670" w:rsidP="00B74670">
      <w:pPr>
        <w:pStyle w:val="ListParagraph"/>
        <w:numPr>
          <w:ilvl w:val="0"/>
          <w:numId w:val="12"/>
        </w:numPr>
        <w:rPr>
          <w:rFonts w:cs="Arial"/>
        </w:rPr>
      </w:pPr>
      <w:r w:rsidRPr="00B74670">
        <w:rPr>
          <w:rFonts w:cs="Arial"/>
        </w:rPr>
        <w:t>have exceptional organisational skills</w:t>
      </w:r>
    </w:p>
    <w:p w:rsidR="00B74670" w:rsidRPr="00B74670" w:rsidRDefault="00B74670" w:rsidP="00B74670">
      <w:pPr>
        <w:pStyle w:val="ListParagraph"/>
        <w:numPr>
          <w:ilvl w:val="0"/>
          <w:numId w:val="12"/>
        </w:numPr>
        <w:rPr>
          <w:rFonts w:cs="Arial"/>
        </w:rPr>
      </w:pPr>
      <w:r w:rsidRPr="00B74670">
        <w:rPr>
          <w:rFonts w:cs="Arial"/>
        </w:rPr>
        <w:t xml:space="preserve">display excellent verbal and written communication skills </w:t>
      </w:r>
    </w:p>
    <w:p w:rsidR="00B74670" w:rsidRPr="00B74670" w:rsidRDefault="00B74670" w:rsidP="00B74670">
      <w:pPr>
        <w:pStyle w:val="ListParagraph"/>
        <w:numPr>
          <w:ilvl w:val="0"/>
          <w:numId w:val="12"/>
        </w:numPr>
        <w:rPr>
          <w:rFonts w:cs="Arial"/>
        </w:rPr>
      </w:pPr>
      <w:r w:rsidRPr="00B74670">
        <w:rPr>
          <w:rFonts w:cs="Arial"/>
        </w:rPr>
        <w:t xml:space="preserve">show attention to detail when recording information to support the investigation </w:t>
      </w:r>
    </w:p>
    <w:p w:rsidR="00B74670" w:rsidRPr="00B74670" w:rsidRDefault="00B74670" w:rsidP="00B74670">
      <w:pPr>
        <w:pStyle w:val="ListParagraph"/>
        <w:numPr>
          <w:ilvl w:val="0"/>
          <w:numId w:val="12"/>
        </w:numPr>
        <w:rPr>
          <w:rFonts w:cs="Arial"/>
        </w:rPr>
      </w:pPr>
      <w:r w:rsidRPr="00B74670">
        <w:rPr>
          <w:rFonts w:cs="Arial"/>
        </w:rPr>
        <w:t>deal with working under pressure and prioritise a varied workload</w:t>
      </w:r>
    </w:p>
    <w:p w:rsidR="00B74670" w:rsidRPr="00B74670" w:rsidRDefault="00B74670" w:rsidP="00B74670">
      <w:pPr>
        <w:pStyle w:val="ListParagraph"/>
        <w:numPr>
          <w:ilvl w:val="0"/>
          <w:numId w:val="12"/>
        </w:numPr>
        <w:rPr>
          <w:rFonts w:cs="Arial"/>
        </w:rPr>
      </w:pPr>
      <w:r w:rsidRPr="00B74670">
        <w:rPr>
          <w:rFonts w:cs="Arial"/>
        </w:rPr>
        <w:t>integrate into a team, support and look out for colleagues</w:t>
      </w:r>
    </w:p>
    <w:p w:rsidR="00B74670" w:rsidRDefault="00B74670" w:rsidP="00B74670">
      <w:pPr>
        <w:pStyle w:val="ListParagraph"/>
        <w:numPr>
          <w:ilvl w:val="0"/>
          <w:numId w:val="12"/>
        </w:numPr>
        <w:rPr>
          <w:rFonts w:cs="Arial"/>
        </w:rPr>
      </w:pPr>
      <w:r w:rsidRPr="00B74670">
        <w:rPr>
          <w:rFonts w:cs="Arial"/>
        </w:rPr>
        <w:t>demonstrate strong health, safety and wellbeing principles</w:t>
      </w:r>
    </w:p>
    <w:p w:rsidR="00B74670" w:rsidRDefault="00B74670" w:rsidP="00B74670">
      <w:pPr>
        <w:rPr>
          <w:rFonts w:cs="Arial"/>
        </w:rPr>
      </w:pPr>
    </w:p>
    <w:p w:rsidR="00B74670" w:rsidRDefault="00B74670" w:rsidP="00B74670">
      <w:pPr>
        <w:pStyle w:val="PlainText"/>
        <w:jc w:val="both"/>
        <w:rPr>
          <w:rFonts w:ascii="Arial" w:hAnsi="Arial" w:cs="Arial"/>
          <w:b/>
          <w:color w:val="1F497D" w:themeColor="text2"/>
          <w:sz w:val="28"/>
          <w:szCs w:val="28"/>
        </w:rPr>
      </w:pPr>
      <w:r>
        <w:rPr>
          <w:rFonts w:ascii="Arial" w:hAnsi="Arial" w:cs="Arial"/>
          <w:b/>
          <w:color w:val="1F497D" w:themeColor="text2"/>
          <w:sz w:val="28"/>
          <w:szCs w:val="28"/>
        </w:rPr>
        <w:t>Top</w:t>
      </w:r>
      <w:r w:rsidRPr="001E57ED">
        <w:rPr>
          <w:rFonts w:ascii="Arial" w:hAnsi="Arial" w:cs="Arial"/>
          <w:b/>
          <w:color w:val="1F497D" w:themeColor="text2"/>
          <w:sz w:val="28"/>
          <w:szCs w:val="28"/>
        </w:rPr>
        <w:t xml:space="preserve"> capabilities</w:t>
      </w:r>
    </w:p>
    <w:p w:rsidR="00B74670" w:rsidRPr="002975F4" w:rsidRDefault="00B74670" w:rsidP="00B74670">
      <w:pPr>
        <w:pStyle w:val="PlainText"/>
        <w:jc w:val="both"/>
        <w:rPr>
          <w:rFonts w:ascii="Arial" w:hAnsi="Arial" w:cs="Arial"/>
          <w:sz w:val="22"/>
          <w:szCs w:val="22"/>
        </w:rPr>
      </w:pPr>
    </w:p>
    <w:p w:rsidR="00B74670" w:rsidRDefault="00B74670" w:rsidP="00B74670">
      <w:pPr>
        <w:pStyle w:val="PlainText"/>
        <w:jc w:val="both"/>
        <w:rPr>
          <w:rFonts w:ascii="Arial" w:hAnsi="Arial" w:cs="Arial"/>
          <w:sz w:val="22"/>
          <w:szCs w:val="22"/>
        </w:rPr>
      </w:pPr>
      <w:r w:rsidRPr="008367AA">
        <w:rPr>
          <w:rFonts w:ascii="Arial" w:hAnsi="Arial" w:cs="Arial"/>
          <w:sz w:val="22"/>
          <w:szCs w:val="22"/>
        </w:rPr>
        <w:t>As part of the application and intervie</w:t>
      </w:r>
      <w:r>
        <w:rPr>
          <w:rFonts w:ascii="Arial" w:hAnsi="Arial" w:cs="Arial"/>
          <w:sz w:val="22"/>
          <w:szCs w:val="22"/>
        </w:rPr>
        <w:t>w processes, we’ll be looking for</w:t>
      </w:r>
      <w:r w:rsidRPr="008367AA">
        <w:rPr>
          <w:rFonts w:ascii="Arial" w:hAnsi="Arial" w:cs="Arial"/>
          <w:sz w:val="22"/>
          <w:szCs w:val="22"/>
        </w:rPr>
        <w:t xml:space="preserve"> you to tell us how you:</w:t>
      </w:r>
    </w:p>
    <w:p w:rsidR="00B74670" w:rsidRPr="008367AA" w:rsidRDefault="00B74670" w:rsidP="00B74670">
      <w:pPr>
        <w:pStyle w:val="PlainText"/>
        <w:jc w:val="both"/>
        <w:rPr>
          <w:rFonts w:ascii="Arial" w:hAnsi="Arial" w:cs="Arial"/>
          <w:sz w:val="28"/>
          <w:szCs w:val="28"/>
        </w:rPr>
      </w:pPr>
    </w:p>
    <w:p w:rsidR="00B74670" w:rsidRPr="00DD1963" w:rsidRDefault="00B74670" w:rsidP="00B74670">
      <w:pPr>
        <w:pStyle w:val="PlainText"/>
        <w:numPr>
          <w:ilvl w:val="0"/>
          <w:numId w:val="14"/>
        </w:numPr>
        <w:spacing w:line="276" w:lineRule="auto"/>
        <w:jc w:val="both"/>
        <w:rPr>
          <w:rFonts w:ascii="Arial" w:hAnsi="Arial" w:cs="Arial"/>
          <w:sz w:val="22"/>
          <w:szCs w:val="22"/>
        </w:rPr>
      </w:pPr>
      <w:r w:rsidRPr="00DD1963">
        <w:rPr>
          <w:rFonts w:ascii="Arial" w:hAnsi="Arial" w:cs="Arial"/>
          <w:sz w:val="22"/>
          <w:szCs w:val="22"/>
        </w:rPr>
        <w:t>achieve results</w:t>
      </w:r>
    </w:p>
    <w:p w:rsidR="00B74670" w:rsidRPr="00DD1963" w:rsidRDefault="00B74670" w:rsidP="00B74670">
      <w:pPr>
        <w:pStyle w:val="PlainText"/>
        <w:numPr>
          <w:ilvl w:val="0"/>
          <w:numId w:val="14"/>
        </w:numPr>
        <w:spacing w:line="276" w:lineRule="auto"/>
        <w:jc w:val="both"/>
        <w:rPr>
          <w:rFonts w:ascii="Arial" w:hAnsi="Arial" w:cs="Arial"/>
          <w:sz w:val="22"/>
          <w:szCs w:val="22"/>
        </w:rPr>
      </w:pPr>
      <w:r w:rsidRPr="00DD1963">
        <w:rPr>
          <w:rFonts w:ascii="Arial" w:hAnsi="Arial" w:cs="Arial"/>
          <w:sz w:val="22"/>
          <w:szCs w:val="22"/>
        </w:rPr>
        <w:t>build and sustain relationships</w:t>
      </w:r>
      <w:r>
        <w:rPr>
          <w:rFonts w:ascii="Arial" w:hAnsi="Arial" w:cs="Arial"/>
          <w:sz w:val="22"/>
          <w:szCs w:val="22"/>
        </w:rPr>
        <w:t xml:space="preserve"> within team environment</w:t>
      </w:r>
    </w:p>
    <w:p w:rsidR="00B74670" w:rsidRPr="00DD1963" w:rsidRDefault="00B74670" w:rsidP="00B74670">
      <w:pPr>
        <w:pStyle w:val="PlainText"/>
        <w:numPr>
          <w:ilvl w:val="0"/>
          <w:numId w:val="14"/>
        </w:numPr>
        <w:spacing w:line="276" w:lineRule="auto"/>
        <w:jc w:val="both"/>
        <w:rPr>
          <w:rFonts w:ascii="Arial" w:hAnsi="Arial" w:cs="Arial"/>
          <w:sz w:val="22"/>
          <w:szCs w:val="22"/>
        </w:rPr>
      </w:pPr>
      <w:r w:rsidRPr="00DD1963">
        <w:rPr>
          <w:rFonts w:ascii="Arial" w:hAnsi="Arial" w:cs="Arial"/>
          <w:sz w:val="22"/>
          <w:szCs w:val="22"/>
        </w:rPr>
        <w:t>communicate effectively</w:t>
      </w:r>
    </w:p>
    <w:p w:rsidR="00B74670" w:rsidRPr="00DD1963" w:rsidRDefault="00B74670" w:rsidP="00B74670">
      <w:pPr>
        <w:pStyle w:val="PlainText"/>
        <w:numPr>
          <w:ilvl w:val="0"/>
          <w:numId w:val="13"/>
        </w:numPr>
        <w:spacing w:line="276" w:lineRule="auto"/>
        <w:jc w:val="both"/>
        <w:rPr>
          <w:rFonts w:ascii="Arial" w:hAnsi="Arial" w:cs="Arial"/>
          <w:sz w:val="22"/>
          <w:szCs w:val="22"/>
        </w:rPr>
      </w:pPr>
      <w:r w:rsidRPr="00DD1963">
        <w:rPr>
          <w:rFonts w:ascii="Arial" w:hAnsi="Arial" w:cs="Arial"/>
          <w:sz w:val="22"/>
          <w:szCs w:val="22"/>
        </w:rPr>
        <w:t>focus on efficiency, innovation and quality</w:t>
      </w:r>
    </w:p>
    <w:p w:rsidR="00B74670" w:rsidRPr="00DD1963" w:rsidRDefault="00B74670" w:rsidP="00B74670">
      <w:pPr>
        <w:pStyle w:val="PlainText"/>
        <w:numPr>
          <w:ilvl w:val="0"/>
          <w:numId w:val="14"/>
        </w:numPr>
        <w:spacing w:line="276" w:lineRule="auto"/>
        <w:jc w:val="both"/>
        <w:rPr>
          <w:rFonts w:ascii="Arial" w:hAnsi="Arial" w:cs="Arial"/>
          <w:sz w:val="22"/>
          <w:szCs w:val="22"/>
        </w:rPr>
      </w:pPr>
      <w:r>
        <w:rPr>
          <w:rFonts w:ascii="Arial" w:hAnsi="Arial" w:cs="Arial"/>
          <w:sz w:val="22"/>
          <w:szCs w:val="22"/>
        </w:rPr>
        <w:t>share good working practices</w:t>
      </w:r>
    </w:p>
    <w:p w:rsidR="00B74670" w:rsidRDefault="00B74670" w:rsidP="00B74670">
      <w:pPr>
        <w:pStyle w:val="PlainText"/>
        <w:numPr>
          <w:ilvl w:val="0"/>
          <w:numId w:val="14"/>
        </w:numPr>
        <w:spacing w:line="276" w:lineRule="auto"/>
        <w:jc w:val="both"/>
        <w:rPr>
          <w:rFonts w:ascii="Arial" w:hAnsi="Arial" w:cs="Arial"/>
          <w:sz w:val="22"/>
          <w:szCs w:val="22"/>
        </w:rPr>
      </w:pPr>
      <w:r>
        <w:rPr>
          <w:rFonts w:ascii="Arial" w:hAnsi="Arial" w:cs="Arial"/>
          <w:sz w:val="22"/>
          <w:szCs w:val="22"/>
        </w:rPr>
        <w:t>show initiative and work with minimum supervision</w:t>
      </w:r>
    </w:p>
    <w:p w:rsidR="00B74670" w:rsidRDefault="00B74670" w:rsidP="00B74670">
      <w:pPr>
        <w:pStyle w:val="PlainText"/>
        <w:numPr>
          <w:ilvl w:val="0"/>
          <w:numId w:val="14"/>
        </w:numPr>
        <w:spacing w:line="276" w:lineRule="auto"/>
        <w:jc w:val="both"/>
        <w:rPr>
          <w:rFonts w:ascii="Arial" w:hAnsi="Arial" w:cs="Arial"/>
          <w:sz w:val="22"/>
          <w:szCs w:val="22"/>
        </w:rPr>
      </w:pPr>
      <w:r w:rsidRPr="00B74670">
        <w:rPr>
          <w:rFonts w:ascii="Arial" w:hAnsi="Arial" w:cs="Arial"/>
          <w:sz w:val="22"/>
          <w:szCs w:val="22"/>
        </w:rPr>
        <w:t>take decisions and solve problems</w:t>
      </w:r>
    </w:p>
    <w:p w:rsidR="00B74670" w:rsidRDefault="00B74670" w:rsidP="00B74670">
      <w:pPr>
        <w:pStyle w:val="PlainText"/>
        <w:spacing w:line="276" w:lineRule="auto"/>
        <w:jc w:val="both"/>
        <w:rPr>
          <w:rFonts w:ascii="Arial" w:hAnsi="Arial" w:cs="Arial"/>
          <w:sz w:val="22"/>
          <w:szCs w:val="22"/>
        </w:rPr>
      </w:pPr>
    </w:p>
    <w:p w:rsidR="00B74670" w:rsidRDefault="00B74670" w:rsidP="00B74670">
      <w:pPr>
        <w:pStyle w:val="PlainText"/>
        <w:jc w:val="both"/>
        <w:rPr>
          <w:rFonts w:ascii="Arial" w:hAnsi="Arial" w:cs="Arial"/>
          <w:sz w:val="22"/>
          <w:szCs w:val="22"/>
        </w:rPr>
      </w:pPr>
      <w:r w:rsidRPr="009B6E5B">
        <w:rPr>
          <w:rFonts w:ascii="Arial" w:hAnsi="Arial" w:cs="Arial"/>
          <w:sz w:val="22"/>
          <w:szCs w:val="22"/>
        </w:rPr>
        <w:t xml:space="preserve">Please refer to the </w:t>
      </w:r>
      <w:r>
        <w:rPr>
          <w:rFonts w:ascii="Arial" w:hAnsi="Arial" w:cs="Arial"/>
          <w:b/>
          <w:sz w:val="22"/>
          <w:szCs w:val="22"/>
        </w:rPr>
        <w:t xml:space="preserve">Top Capabilities </w:t>
      </w:r>
      <w:r>
        <w:rPr>
          <w:rFonts w:ascii="Arial" w:hAnsi="Arial" w:cs="Arial"/>
          <w:sz w:val="22"/>
          <w:szCs w:val="22"/>
        </w:rPr>
        <w:t xml:space="preserve">document (attached to the vacancy) </w:t>
      </w:r>
      <w:r w:rsidRPr="009B6E5B">
        <w:rPr>
          <w:rFonts w:ascii="Arial" w:hAnsi="Arial" w:cs="Arial"/>
          <w:sz w:val="22"/>
          <w:szCs w:val="22"/>
        </w:rPr>
        <w:t>that describes our capability framework in further detail</w:t>
      </w:r>
      <w:r>
        <w:rPr>
          <w:rFonts w:ascii="Arial" w:hAnsi="Arial" w:cs="Arial"/>
          <w:sz w:val="22"/>
          <w:szCs w:val="22"/>
        </w:rPr>
        <w:t xml:space="preserve">. The </w:t>
      </w:r>
      <w:r>
        <w:rPr>
          <w:rFonts w:ascii="Arial" w:hAnsi="Arial" w:cs="Arial"/>
          <w:b/>
          <w:sz w:val="22"/>
          <w:szCs w:val="22"/>
        </w:rPr>
        <w:t xml:space="preserve">How to Apply </w:t>
      </w:r>
      <w:r>
        <w:rPr>
          <w:rFonts w:ascii="Arial" w:hAnsi="Arial" w:cs="Arial"/>
          <w:sz w:val="22"/>
          <w:szCs w:val="22"/>
        </w:rPr>
        <w:t xml:space="preserve">section </w:t>
      </w:r>
      <w:r w:rsidRPr="009B6E5B">
        <w:rPr>
          <w:rFonts w:ascii="Arial" w:hAnsi="Arial" w:cs="Arial"/>
          <w:sz w:val="22"/>
          <w:szCs w:val="22"/>
        </w:rPr>
        <w:t>provides advice on h</w:t>
      </w:r>
      <w:r>
        <w:rPr>
          <w:rFonts w:ascii="Arial" w:hAnsi="Arial" w:cs="Arial"/>
          <w:sz w:val="22"/>
          <w:szCs w:val="22"/>
        </w:rPr>
        <w:t xml:space="preserve">ow to complete your </w:t>
      </w:r>
      <w:proofErr w:type="gramStart"/>
      <w:r>
        <w:rPr>
          <w:rFonts w:ascii="Arial" w:hAnsi="Arial" w:cs="Arial"/>
          <w:sz w:val="22"/>
          <w:szCs w:val="22"/>
        </w:rPr>
        <w:t>application.</w:t>
      </w:r>
      <w:proofErr w:type="gramEnd"/>
    </w:p>
    <w:p w:rsidR="00B74670" w:rsidRPr="00B74670" w:rsidRDefault="00B74670" w:rsidP="00B74670">
      <w:pPr>
        <w:pStyle w:val="PlainText"/>
        <w:jc w:val="both"/>
        <w:rPr>
          <w:rFonts w:ascii="Arial" w:hAnsi="Arial" w:cs="Arial"/>
          <w:sz w:val="22"/>
          <w:szCs w:val="22"/>
        </w:rPr>
      </w:pPr>
    </w:p>
    <w:p w:rsidR="00C10C38" w:rsidRDefault="00C10C38" w:rsidP="00B74670">
      <w:pPr>
        <w:jc w:val="both"/>
        <w:rPr>
          <w:rFonts w:ascii="Arial" w:hAnsi="Arial" w:cs="Arial"/>
          <w:b/>
          <w:color w:val="1F497D" w:themeColor="text2"/>
          <w:sz w:val="28"/>
          <w:szCs w:val="28"/>
        </w:rPr>
      </w:pPr>
      <w:r>
        <w:rPr>
          <w:rFonts w:ascii="Arial" w:hAnsi="Arial" w:cs="Arial"/>
          <w:noProof/>
          <w:lang w:eastAsia="en-GB"/>
        </w:rPr>
        <w:drawing>
          <wp:anchor distT="0" distB="0" distL="114300" distR="114300" simplePos="0" relativeHeight="251716608" behindDoc="0" locked="0" layoutInCell="1" allowOverlap="1" wp14:anchorId="3AAB9558" wp14:editId="638D3020">
            <wp:simplePos x="0" y="0"/>
            <wp:positionH relativeFrom="page">
              <wp:align>left</wp:align>
            </wp:positionH>
            <wp:positionV relativeFrom="paragraph">
              <wp:posOffset>0</wp:posOffset>
            </wp:positionV>
            <wp:extent cx="7560310" cy="2549525"/>
            <wp:effectExtent l="0" t="0" r="2540" b="3175"/>
            <wp:wrapThrough wrapText="bothSides">
              <wp:wrapPolygon edited="0">
                <wp:start x="0" y="0"/>
                <wp:lineTo x="0" y="21466"/>
                <wp:lineTo x="21553" y="21466"/>
                <wp:lineTo x="21553" y="0"/>
                <wp:lineTo x="0" y="0"/>
              </wp:wrapPolygon>
            </wp:wrapThrough>
            <wp:docPr id="19"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549525"/>
                    </a:xfrm>
                    <a:prstGeom prst="rect">
                      <a:avLst/>
                    </a:prstGeom>
                    <a:noFill/>
                    <a:ln w="9525">
                      <a:noFill/>
                      <a:miter lim="800000"/>
                      <a:headEnd/>
                      <a:tailEnd/>
                    </a:ln>
                  </pic:spPr>
                </pic:pic>
              </a:graphicData>
            </a:graphic>
            <wp14:sizeRelV relativeFrom="margin">
              <wp14:pctHeight>0</wp14:pctHeight>
            </wp14:sizeRelV>
          </wp:anchor>
        </w:drawing>
      </w:r>
    </w:p>
    <w:p w:rsidR="00C10C38" w:rsidRDefault="00C10C38" w:rsidP="00C10C38">
      <w:pPr>
        <w:pStyle w:val="PlainText"/>
        <w:jc w:val="both"/>
        <w:rPr>
          <w:rFonts w:ascii="Arial" w:hAnsi="Arial" w:cs="Arial"/>
          <w:sz w:val="22"/>
          <w:szCs w:val="22"/>
        </w:rPr>
      </w:pPr>
      <w:r>
        <w:rPr>
          <w:rFonts w:ascii="Arial" w:hAnsi="Arial" w:cs="Arial"/>
          <w:color w:val="004C84"/>
          <w:sz w:val="60"/>
          <w:szCs w:val="60"/>
        </w:rPr>
        <w:t xml:space="preserve">3. </w:t>
      </w:r>
      <w:r w:rsidRPr="002F0588">
        <w:rPr>
          <w:rFonts w:ascii="Arial" w:hAnsi="Arial" w:cs="Arial"/>
          <w:color w:val="004C84"/>
          <w:sz w:val="60"/>
          <w:szCs w:val="60"/>
        </w:rPr>
        <w:t>The role</w:t>
      </w:r>
      <w:r>
        <w:rPr>
          <w:rFonts w:ascii="Arial" w:hAnsi="Arial" w:cs="Arial"/>
          <w:color w:val="004C84"/>
          <w:sz w:val="60"/>
          <w:szCs w:val="60"/>
        </w:rPr>
        <w:t xml:space="preserve"> (continued)</w:t>
      </w:r>
    </w:p>
    <w:p w:rsidR="00C10C38" w:rsidRDefault="00C10C38" w:rsidP="00B74670">
      <w:pPr>
        <w:jc w:val="both"/>
        <w:rPr>
          <w:rFonts w:ascii="Arial" w:hAnsi="Arial" w:cs="Arial"/>
          <w:b/>
          <w:color w:val="1F497D" w:themeColor="text2"/>
          <w:sz w:val="28"/>
          <w:szCs w:val="28"/>
        </w:rPr>
      </w:pPr>
    </w:p>
    <w:p w:rsidR="00B74670" w:rsidRPr="00B74670" w:rsidRDefault="00B74670" w:rsidP="00B74670">
      <w:pPr>
        <w:jc w:val="both"/>
        <w:rPr>
          <w:rFonts w:ascii="Arial" w:hAnsi="Arial" w:cs="Arial"/>
          <w:b/>
          <w:color w:val="1F497D" w:themeColor="text2"/>
          <w:sz w:val="28"/>
          <w:szCs w:val="28"/>
        </w:rPr>
      </w:pPr>
      <w:r w:rsidRPr="00B74670">
        <w:rPr>
          <w:rFonts w:ascii="Arial" w:hAnsi="Arial" w:cs="Arial"/>
          <w:b/>
          <w:color w:val="1F497D" w:themeColor="text2"/>
          <w:sz w:val="28"/>
          <w:szCs w:val="28"/>
        </w:rPr>
        <w:t xml:space="preserve">What experience do you need? </w:t>
      </w:r>
    </w:p>
    <w:p w:rsidR="00B74670" w:rsidRPr="00B74670" w:rsidRDefault="00B74670" w:rsidP="00B74670">
      <w:pPr>
        <w:jc w:val="both"/>
        <w:rPr>
          <w:rFonts w:ascii="Arial" w:hAnsi="Arial" w:cs="Arial"/>
          <w:szCs w:val="22"/>
        </w:rPr>
      </w:pPr>
    </w:p>
    <w:p w:rsidR="00B74670" w:rsidRPr="00B74670" w:rsidRDefault="00B74670" w:rsidP="00B74670">
      <w:pPr>
        <w:jc w:val="both"/>
        <w:rPr>
          <w:rFonts w:ascii="Arial" w:hAnsi="Arial" w:cs="Arial"/>
          <w:sz w:val="22"/>
          <w:szCs w:val="22"/>
        </w:rPr>
      </w:pPr>
      <w:r w:rsidRPr="00B74670">
        <w:rPr>
          <w:rFonts w:ascii="Arial" w:hAnsi="Arial" w:cs="Arial"/>
          <w:sz w:val="22"/>
          <w:szCs w:val="22"/>
        </w:rPr>
        <w:t xml:space="preserve">You will preferably have some knowledge of the workings of a Major Investigation Room, in particular performing the roles of Indexer, Exhibits and Disclosure. Research experience, IT Skills and filing would also be useful attributes. The successful candidate will also be afforded a mentor so that the required training and knowledge are provided. </w:t>
      </w:r>
    </w:p>
    <w:p w:rsidR="00B74670" w:rsidRPr="00B74670" w:rsidRDefault="00B74670" w:rsidP="00B74670">
      <w:pPr>
        <w:rPr>
          <w:rFonts w:ascii="Arial" w:hAnsi="Arial" w:cs="Arial"/>
          <w:sz w:val="22"/>
          <w:szCs w:val="22"/>
        </w:rPr>
      </w:pPr>
    </w:p>
    <w:p w:rsidR="00B74670" w:rsidRPr="00B74670" w:rsidRDefault="00B74670" w:rsidP="00B74670">
      <w:pPr>
        <w:rPr>
          <w:rFonts w:ascii="Arial" w:hAnsi="Arial" w:cs="Arial"/>
        </w:rPr>
      </w:pPr>
    </w:p>
    <w:p w:rsidR="00B74670" w:rsidRPr="00B74670" w:rsidRDefault="00B74670" w:rsidP="00B74670">
      <w:pPr>
        <w:rPr>
          <w:rFonts w:ascii="Arial" w:hAnsi="Arial" w:cs="Arial"/>
          <w:b/>
          <w:color w:val="1F497D" w:themeColor="text2"/>
          <w:sz w:val="28"/>
          <w:szCs w:val="28"/>
        </w:rPr>
      </w:pPr>
      <w:r w:rsidRPr="00B74670">
        <w:rPr>
          <w:rFonts w:ascii="Arial" w:hAnsi="Arial" w:cs="Arial"/>
          <w:b/>
          <w:color w:val="1F497D" w:themeColor="text2"/>
          <w:sz w:val="28"/>
          <w:szCs w:val="28"/>
        </w:rPr>
        <w:t>What qualifications and knowledge do you need?</w:t>
      </w:r>
    </w:p>
    <w:p w:rsidR="00B74670" w:rsidRPr="00B74670" w:rsidRDefault="00B74670" w:rsidP="00B74670">
      <w:pPr>
        <w:rPr>
          <w:rFonts w:ascii="Arial" w:hAnsi="Arial" w:cs="Arial"/>
        </w:rPr>
      </w:pPr>
    </w:p>
    <w:p w:rsidR="00B74670" w:rsidRPr="00B74670" w:rsidRDefault="00B74670" w:rsidP="00B74670">
      <w:pPr>
        <w:jc w:val="both"/>
        <w:rPr>
          <w:rFonts w:ascii="Arial" w:hAnsi="Arial" w:cs="Arial"/>
          <w:color w:val="FF0000"/>
          <w:sz w:val="22"/>
          <w:szCs w:val="22"/>
        </w:rPr>
      </w:pPr>
      <w:r w:rsidRPr="00B74670">
        <w:rPr>
          <w:rFonts w:ascii="Arial" w:hAnsi="Arial" w:cs="Arial"/>
          <w:sz w:val="22"/>
          <w:szCs w:val="22"/>
        </w:rPr>
        <w:t xml:space="preserve">We are not seeking formal educational qualifications for this role in the Major Investigations Room, however you will need to be articulate and ideally have some knowledge and understanding of the following; </w:t>
      </w:r>
    </w:p>
    <w:p w:rsidR="00B74670" w:rsidRPr="00B74670" w:rsidRDefault="00B74670" w:rsidP="00B74670">
      <w:pPr>
        <w:jc w:val="both"/>
        <w:rPr>
          <w:rFonts w:ascii="Arial" w:hAnsi="Arial" w:cs="Arial"/>
          <w:sz w:val="22"/>
          <w:szCs w:val="22"/>
        </w:rPr>
      </w:pPr>
    </w:p>
    <w:p w:rsidR="00B74670" w:rsidRPr="00B74670" w:rsidRDefault="00B74670" w:rsidP="00B74670">
      <w:pPr>
        <w:pStyle w:val="ListParagraph"/>
        <w:numPr>
          <w:ilvl w:val="0"/>
          <w:numId w:val="12"/>
        </w:numPr>
        <w:rPr>
          <w:rFonts w:cs="Arial"/>
          <w:szCs w:val="22"/>
        </w:rPr>
      </w:pPr>
      <w:r w:rsidRPr="00B74670">
        <w:rPr>
          <w:rFonts w:cs="Arial"/>
          <w:szCs w:val="22"/>
        </w:rPr>
        <w:t>the provisions and practical application of the Criminal Procedure and Investigations Act 1996</w:t>
      </w:r>
    </w:p>
    <w:p w:rsidR="00B74670" w:rsidRPr="00B74670" w:rsidRDefault="00B74670" w:rsidP="00B74670">
      <w:pPr>
        <w:pStyle w:val="ListParagraph"/>
        <w:numPr>
          <w:ilvl w:val="0"/>
          <w:numId w:val="12"/>
        </w:numPr>
        <w:rPr>
          <w:rFonts w:cs="Arial"/>
          <w:szCs w:val="22"/>
        </w:rPr>
      </w:pPr>
      <w:r w:rsidRPr="00B74670">
        <w:rPr>
          <w:rFonts w:cs="Arial"/>
          <w:szCs w:val="22"/>
        </w:rPr>
        <w:t>exhibit continuity and management</w:t>
      </w:r>
    </w:p>
    <w:p w:rsidR="00B74670" w:rsidRPr="00B74670" w:rsidRDefault="00B74670" w:rsidP="00B74670">
      <w:pPr>
        <w:pStyle w:val="ListParagraph"/>
        <w:numPr>
          <w:ilvl w:val="0"/>
          <w:numId w:val="12"/>
        </w:numPr>
        <w:rPr>
          <w:rFonts w:cs="Arial"/>
          <w:szCs w:val="22"/>
        </w:rPr>
      </w:pPr>
      <w:r w:rsidRPr="00B74670">
        <w:rPr>
          <w:rFonts w:cs="Arial"/>
          <w:szCs w:val="22"/>
        </w:rPr>
        <w:t>the Major Incident Room Standardised Administrative Procedures</w:t>
      </w:r>
    </w:p>
    <w:p w:rsidR="00B74670" w:rsidRPr="00B74670" w:rsidRDefault="00B74670" w:rsidP="00B74670">
      <w:pPr>
        <w:jc w:val="both"/>
        <w:rPr>
          <w:rFonts w:ascii="Arial" w:hAnsi="Arial" w:cs="Arial"/>
          <w:sz w:val="22"/>
          <w:szCs w:val="22"/>
        </w:rPr>
      </w:pPr>
    </w:p>
    <w:p w:rsidR="00B74670" w:rsidRDefault="00B74670" w:rsidP="00B74670">
      <w:pPr>
        <w:pStyle w:val="PlainText"/>
        <w:spacing w:line="276" w:lineRule="auto"/>
        <w:jc w:val="both"/>
        <w:rPr>
          <w:rFonts w:ascii="Arial" w:hAnsi="Arial" w:cs="Arial"/>
          <w:sz w:val="22"/>
          <w:szCs w:val="22"/>
        </w:rPr>
      </w:pPr>
      <w:r w:rsidRPr="00B74670">
        <w:rPr>
          <w:rFonts w:ascii="Arial" w:hAnsi="Arial" w:cs="Arial"/>
          <w:sz w:val="22"/>
          <w:szCs w:val="22"/>
        </w:rPr>
        <w:t>As previously stated the successful candidate will also be afforded a mentor so that the required training and knowledge are provided.</w:t>
      </w:r>
    </w:p>
    <w:p w:rsidR="00B74670" w:rsidRDefault="00B74670" w:rsidP="00B74670">
      <w:pPr>
        <w:pStyle w:val="PlainText"/>
        <w:spacing w:line="276" w:lineRule="auto"/>
        <w:jc w:val="both"/>
        <w:rPr>
          <w:rFonts w:ascii="Arial" w:hAnsi="Arial" w:cs="Arial"/>
          <w:sz w:val="22"/>
          <w:szCs w:val="22"/>
        </w:rPr>
      </w:pPr>
    </w:p>
    <w:p w:rsidR="00B74670" w:rsidRPr="00B74670" w:rsidRDefault="00B74670" w:rsidP="00B74670">
      <w:pPr>
        <w:jc w:val="both"/>
        <w:rPr>
          <w:rFonts w:ascii="Arial" w:hAnsi="Arial" w:cs="Arial"/>
          <w:b/>
          <w:color w:val="1F497D" w:themeColor="text2"/>
          <w:sz w:val="28"/>
          <w:szCs w:val="28"/>
        </w:rPr>
      </w:pPr>
      <w:r w:rsidRPr="00B74670">
        <w:rPr>
          <w:rFonts w:ascii="Arial" w:hAnsi="Arial" w:cs="Arial"/>
          <w:b/>
          <w:color w:val="1F497D" w:themeColor="text2"/>
          <w:sz w:val="28"/>
          <w:szCs w:val="28"/>
        </w:rPr>
        <w:t>What else do you need to know?</w:t>
      </w:r>
    </w:p>
    <w:p w:rsidR="00B74670" w:rsidRPr="00B74670" w:rsidRDefault="00B74670" w:rsidP="00B74670">
      <w:pPr>
        <w:jc w:val="both"/>
        <w:rPr>
          <w:rFonts w:ascii="Arial" w:hAnsi="Arial" w:cs="Arial"/>
          <w:b/>
          <w:color w:val="1F497D" w:themeColor="text2"/>
          <w:sz w:val="28"/>
          <w:szCs w:val="28"/>
        </w:rPr>
      </w:pPr>
    </w:p>
    <w:p w:rsidR="00B74670" w:rsidRDefault="00B74670" w:rsidP="00B74670">
      <w:pPr>
        <w:pStyle w:val="ListParagraph"/>
        <w:numPr>
          <w:ilvl w:val="0"/>
          <w:numId w:val="15"/>
        </w:numPr>
        <w:jc w:val="both"/>
        <w:rPr>
          <w:rFonts w:cs="Arial"/>
          <w:szCs w:val="22"/>
        </w:rPr>
      </w:pPr>
      <w:r w:rsidRPr="00B74670">
        <w:rPr>
          <w:rFonts w:cs="Arial"/>
          <w:szCs w:val="22"/>
        </w:rPr>
        <w:t>The role is centrally based (in Solihull, West Midlands). On occasions travel will be required to other Environment Agency offices and overnight stays may occasionally be required but you will be given plenty of notice beforehand. It is anticipated that the Solihul</w:t>
      </w:r>
      <w:r w:rsidR="00983329">
        <w:rPr>
          <w:rFonts w:cs="Arial"/>
          <w:szCs w:val="22"/>
        </w:rPr>
        <w:t>l of</w:t>
      </w:r>
      <w:r w:rsidR="00030549">
        <w:rPr>
          <w:rFonts w:cs="Arial"/>
          <w:szCs w:val="22"/>
        </w:rPr>
        <w:t xml:space="preserve">fice will be closing from </w:t>
      </w:r>
      <w:r w:rsidR="00FA39A7">
        <w:rPr>
          <w:rFonts w:cs="Arial"/>
          <w:szCs w:val="22"/>
        </w:rPr>
        <w:t>February</w:t>
      </w:r>
      <w:r w:rsidR="00A34E99">
        <w:rPr>
          <w:rFonts w:cs="Arial"/>
          <w:szCs w:val="22"/>
        </w:rPr>
        <w:t xml:space="preserve"> 2020</w:t>
      </w:r>
      <w:r w:rsidRPr="00B74670">
        <w:rPr>
          <w:rFonts w:cs="Arial"/>
          <w:szCs w:val="22"/>
        </w:rPr>
        <w:t xml:space="preserve"> and the Major Investigation Room will be moving to new premises in Central Birmingham together with other Environment Agency departments.</w:t>
      </w:r>
    </w:p>
    <w:p w:rsidR="00B74670" w:rsidRPr="00B74670" w:rsidRDefault="00B74670" w:rsidP="00B74670">
      <w:pPr>
        <w:pStyle w:val="ListParagraph"/>
        <w:numPr>
          <w:ilvl w:val="0"/>
          <w:numId w:val="15"/>
        </w:numPr>
        <w:jc w:val="both"/>
        <w:rPr>
          <w:rFonts w:cs="Arial"/>
          <w:szCs w:val="22"/>
        </w:rPr>
      </w:pPr>
      <w:r w:rsidRPr="00B74670">
        <w:rPr>
          <w:rFonts w:cs="Arial"/>
          <w:szCs w:val="22"/>
        </w:rPr>
        <w:t>Many people within the Environment Agency support our incident management response (such as flooding). Full training is provided for this and you will be invited to find an incident role that suits should you wish to do so.</w:t>
      </w:r>
    </w:p>
    <w:p w:rsidR="00B74670" w:rsidRDefault="00B74670" w:rsidP="00C30896">
      <w:pPr>
        <w:pStyle w:val="PlainText"/>
        <w:spacing w:line="276" w:lineRule="auto"/>
        <w:rPr>
          <w:rFonts w:ascii="Arial" w:hAnsi="Arial" w:cs="Arial"/>
          <w:sz w:val="22"/>
          <w:szCs w:val="22"/>
        </w:rPr>
      </w:pPr>
    </w:p>
    <w:p w:rsidR="00C10C38" w:rsidRDefault="00C10C38" w:rsidP="00B74670">
      <w:pPr>
        <w:jc w:val="both"/>
        <w:rPr>
          <w:rFonts w:ascii="Arial" w:hAnsi="Arial" w:cs="Arial"/>
          <w:b/>
          <w:color w:val="1F497D" w:themeColor="text2"/>
          <w:sz w:val="28"/>
          <w:szCs w:val="28"/>
        </w:rPr>
      </w:pPr>
      <w:r>
        <w:rPr>
          <w:rFonts w:ascii="Arial" w:hAnsi="Arial" w:cs="Arial"/>
          <w:noProof/>
          <w:lang w:eastAsia="en-GB"/>
        </w:rPr>
        <w:drawing>
          <wp:anchor distT="0" distB="0" distL="114300" distR="114300" simplePos="0" relativeHeight="251718656" behindDoc="0" locked="0" layoutInCell="1" allowOverlap="1" wp14:anchorId="62E1C502" wp14:editId="0A4FBACB">
            <wp:simplePos x="0" y="0"/>
            <wp:positionH relativeFrom="page">
              <wp:align>left</wp:align>
            </wp:positionH>
            <wp:positionV relativeFrom="paragraph">
              <wp:posOffset>0</wp:posOffset>
            </wp:positionV>
            <wp:extent cx="7560310" cy="2778125"/>
            <wp:effectExtent l="0" t="0" r="2540" b="3175"/>
            <wp:wrapThrough wrapText="bothSides">
              <wp:wrapPolygon edited="0">
                <wp:start x="0" y="0"/>
                <wp:lineTo x="0" y="21477"/>
                <wp:lineTo x="21553" y="21477"/>
                <wp:lineTo x="21553" y="0"/>
                <wp:lineTo x="0" y="0"/>
              </wp:wrapPolygon>
            </wp:wrapThrough>
            <wp:docPr id="20"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778125"/>
                    </a:xfrm>
                    <a:prstGeom prst="rect">
                      <a:avLst/>
                    </a:prstGeom>
                    <a:noFill/>
                    <a:ln w="9525">
                      <a:noFill/>
                      <a:miter lim="800000"/>
                      <a:headEnd/>
                      <a:tailEnd/>
                    </a:ln>
                  </pic:spPr>
                </pic:pic>
              </a:graphicData>
            </a:graphic>
            <wp14:sizeRelV relativeFrom="margin">
              <wp14:pctHeight>0</wp14:pctHeight>
            </wp14:sizeRelV>
          </wp:anchor>
        </w:drawing>
      </w:r>
    </w:p>
    <w:p w:rsidR="00C10C38" w:rsidRDefault="00C10C38" w:rsidP="00C10C38">
      <w:pPr>
        <w:pStyle w:val="PlainText"/>
        <w:jc w:val="both"/>
        <w:rPr>
          <w:rFonts w:ascii="Arial" w:hAnsi="Arial" w:cs="Arial"/>
          <w:sz w:val="22"/>
          <w:szCs w:val="22"/>
        </w:rPr>
      </w:pPr>
      <w:r>
        <w:rPr>
          <w:rFonts w:ascii="Arial" w:hAnsi="Arial" w:cs="Arial"/>
          <w:color w:val="004C84"/>
          <w:sz w:val="60"/>
          <w:szCs w:val="60"/>
        </w:rPr>
        <w:t xml:space="preserve">3. </w:t>
      </w:r>
      <w:r w:rsidRPr="002F0588">
        <w:rPr>
          <w:rFonts w:ascii="Arial" w:hAnsi="Arial" w:cs="Arial"/>
          <w:color w:val="004C84"/>
          <w:sz w:val="60"/>
          <w:szCs w:val="60"/>
        </w:rPr>
        <w:t>The role</w:t>
      </w:r>
      <w:r>
        <w:rPr>
          <w:rFonts w:ascii="Arial" w:hAnsi="Arial" w:cs="Arial"/>
          <w:color w:val="004C84"/>
          <w:sz w:val="60"/>
          <w:szCs w:val="60"/>
        </w:rPr>
        <w:t xml:space="preserve"> (continued)</w:t>
      </w:r>
    </w:p>
    <w:p w:rsidR="00C10C38" w:rsidRDefault="00C10C38" w:rsidP="00B74670">
      <w:pPr>
        <w:jc w:val="both"/>
        <w:rPr>
          <w:rFonts w:ascii="Arial" w:hAnsi="Arial" w:cs="Arial"/>
          <w:b/>
          <w:color w:val="1F497D" w:themeColor="text2"/>
          <w:sz w:val="28"/>
          <w:szCs w:val="28"/>
        </w:rPr>
      </w:pPr>
    </w:p>
    <w:p w:rsidR="00B74670" w:rsidRPr="00B74670" w:rsidRDefault="00B74670" w:rsidP="00B74670">
      <w:pPr>
        <w:jc w:val="both"/>
        <w:rPr>
          <w:rFonts w:ascii="Arial" w:hAnsi="Arial" w:cs="Arial"/>
          <w:b/>
          <w:color w:val="1F497D" w:themeColor="text2"/>
          <w:sz w:val="28"/>
          <w:szCs w:val="28"/>
        </w:rPr>
      </w:pPr>
      <w:r>
        <w:rPr>
          <w:rFonts w:ascii="Arial" w:hAnsi="Arial" w:cs="Arial"/>
          <w:b/>
          <w:color w:val="1F497D" w:themeColor="text2"/>
          <w:sz w:val="28"/>
          <w:szCs w:val="28"/>
        </w:rPr>
        <w:t>Training and development</w:t>
      </w:r>
    </w:p>
    <w:p w:rsidR="00B74670" w:rsidRPr="00B74670" w:rsidRDefault="00B74670" w:rsidP="00B74670">
      <w:pPr>
        <w:jc w:val="both"/>
        <w:rPr>
          <w:rFonts w:ascii="Arial" w:hAnsi="Arial" w:cs="Arial"/>
          <w:sz w:val="22"/>
          <w:szCs w:val="22"/>
        </w:rPr>
      </w:pPr>
      <w:r w:rsidRPr="00B74670">
        <w:rPr>
          <w:rFonts w:ascii="Arial" w:hAnsi="Arial" w:cs="Arial"/>
          <w:sz w:val="22"/>
          <w:szCs w:val="22"/>
        </w:rPr>
        <w:t>You will receive a mixture of development opportunities including e-learning and on-the-job training especially during your first six months probationary period.</w:t>
      </w:r>
    </w:p>
    <w:p w:rsidR="00B74670" w:rsidRPr="00B74670" w:rsidRDefault="00B74670" w:rsidP="00B74670">
      <w:pPr>
        <w:jc w:val="both"/>
        <w:rPr>
          <w:rFonts w:ascii="Arial" w:hAnsi="Arial" w:cs="Arial"/>
          <w:sz w:val="22"/>
          <w:szCs w:val="22"/>
        </w:rPr>
      </w:pPr>
    </w:p>
    <w:p w:rsidR="00B74670" w:rsidRPr="00B74670" w:rsidRDefault="00B74670" w:rsidP="00B74670">
      <w:pPr>
        <w:jc w:val="both"/>
        <w:rPr>
          <w:rFonts w:ascii="Arial" w:hAnsi="Arial" w:cs="Arial"/>
          <w:sz w:val="22"/>
          <w:szCs w:val="22"/>
        </w:rPr>
      </w:pPr>
      <w:r w:rsidRPr="00B74670">
        <w:rPr>
          <w:rFonts w:ascii="Arial" w:hAnsi="Arial" w:cs="Arial"/>
          <w:sz w:val="22"/>
          <w:szCs w:val="22"/>
        </w:rPr>
        <w:t>Your learning and development doesn’t stop once you have completed your probation; we continue to invest in ensuring you have the rights skills to do your job by offering modular based development programmes linked to your role. With a strong focus on Continued Professional Development, you will be encouraged to take up to ten days every year to work on your own development. This could range from formal training to a shadowing opportunity in another department to attendance at a conference or being a mentor.</w:t>
      </w:r>
    </w:p>
    <w:p w:rsidR="00B74670" w:rsidRPr="00B74670" w:rsidRDefault="00B74670" w:rsidP="00B74670">
      <w:pPr>
        <w:tabs>
          <w:tab w:val="left" w:pos="2775"/>
        </w:tabs>
        <w:jc w:val="both"/>
        <w:rPr>
          <w:rFonts w:ascii="Arial" w:hAnsi="Arial" w:cs="Arial"/>
          <w:sz w:val="22"/>
          <w:szCs w:val="22"/>
        </w:rPr>
      </w:pPr>
      <w:r w:rsidRPr="00B74670">
        <w:rPr>
          <w:rFonts w:ascii="Arial" w:hAnsi="Arial" w:cs="Arial"/>
          <w:sz w:val="22"/>
          <w:szCs w:val="22"/>
        </w:rPr>
        <w:tab/>
      </w:r>
    </w:p>
    <w:p w:rsidR="00B74670" w:rsidRPr="00B74670" w:rsidRDefault="00B74670" w:rsidP="00B74670">
      <w:pPr>
        <w:jc w:val="both"/>
        <w:rPr>
          <w:rFonts w:ascii="Arial" w:hAnsi="Arial" w:cs="Arial"/>
          <w:sz w:val="22"/>
          <w:szCs w:val="22"/>
        </w:rPr>
      </w:pPr>
      <w:r w:rsidRPr="00B74670">
        <w:rPr>
          <w:rFonts w:ascii="Arial" w:hAnsi="Arial" w:cs="Arial"/>
          <w:sz w:val="22"/>
          <w:szCs w:val="22"/>
        </w:rPr>
        <w:t>This strong emphasis on Continued Professional Development will include identifying your own opportunities as well as those for your team.</w:t>
      </w:r>
    </w:p>
    <w:p w:rsidR="00B74670" w:rsidRPr="00B74670" w:rsidRDefault="00B74670" w:rsidP="00B74670">
      <w:pPr>
        <w:jc w:val="both"/>
        <w:rPr>
          <w:rFonts w:ascii="Arial" w:hAnsi="Arial" w:cs="Arial"/>
          <w:b/>
          <w:color w:val="004C84"/>
          <w:sz w:val="28"/>
          <w:szCs w:val="28"/>
        </w:rPr>
      </w:pPr>
    </w:p>
    <w:p w:rsidR="00B74670" w:rsidRPr="00B74670" w:rsidRDefault="00B74670" w:rsidP="00B74670">
      <w:pPr>
        <w:pStyle w:val="PlainText"/>
        <w:rPr>
          <w:rFonts w:ascii="Arial" w:hAnsi="Arial" w:cs="Arial"/>
          <w:b/>
          <w:color w:val="1F497D" w:themeColor="text2"/>
          <w:sz w:val="28"/>
          <w:szCs w:val="28"/>
        </w:rPr>
      </w:pPr>
      <w:r w:rsidRPr="00B74670">
        <w:rPr>
          <w:rFonts w:ascii="Arial" w:hAnsi="Arial" w:cs="Arial"/>
          <w:b/>
          <w:color w:val="1F497D" w:themeColor="text2"/>
          <w:sz w:val="28"/>
          <w:szCs w:val="28"/>
        </w:rPr>
        <w:t>What will the initial training cover?</w:t>
      </w:r>
    </w:p>
    <w:p w:rsidR="00B74670" w:rsidRPr="00B74670" w:rsidRDefault="00B74670" w:rsidP="00B74670">
      <w:pPr>
        <w:pStyle w:val="PlainText"/>
        <w:rPr>
          <w:rFonts w:ascii="Arial" w:hAnsi="Arial" w:cs="Arial"/>
          <w:sz w:val="22"/>
          <w:szCs w:val="22"/>
        </w:rPr>
      </w:pPr>
    </w:p>
    <w:p w:rsidR="00B74670" w:rsidRPr="00B74670" w:rsidRDefault="00B74670" w:rsidP="00B74670">
      <w:pPr>
        <w:pStyle w:val="PlainText"/>
        <w:jc w:val="both"/>
        <w:rPr>
          <w:rFonts w:ascii="Arial" w:hAnsi="Arial" w:cs="Arial"/>
          <w:sz w:val="22"/>
          <w:szCs w:val="22"/>
        </w:rPr>
      </w:pPr>
      <w:r w:rsidRPr="00B74670">
        <w:rPr>
          <w:rFonts w:ascii="Arial" w:hAnsi="Arial" w:cs="Arial"/>
          <w:sz w:val="22"/>
          <w:szCs w:val="22"/>
        </w:rPr>
        <w:t>Typically the first six months will cover;</w:t>
      </w:r>
    </w:p>
    <w:p w:rsidR="00B74670" w:rsidRPr="00B74670" w:rsidRDefault="00B74670" w:rsidP="00B74670">
      <w:pPr>
        <w:pStyle w:val="PlainText"/>
        <w:numPr>
          <w:ilvl w:val="0"/>
          <w:numId w:val="16"/>
        </w:numPr>
        <w:spacing w:line="276" w:lineRule="auto"/>
        <w:jc w:val="both"/>
        <w:rPr>
          <w:rFonts w:ascii="Arial" w:hAnsi="Arial" w:cs="Arial"/>
          <w:sz w:val="22"/>
          <w:szCs w:val="22"/>
        </w:rPr>
      </w:pPr>
      <w:r w:rsidRPr="00B74670">
        <w:rPr>
          <w:rFonts w:ascii="Arial" w:hAnsi="Arial" w:cs="Arial"/>
          <w:sz w:val="22"/>
          <w:szCs w:val="22"/>
        </w:rPr>
        <w:t>an introduction the Environment Agency</w:t>
      </w:r>
    </w:p>
    <w:p w:rsidR="00B74670" w:rsidRPr="00B74670" w:rsidRDefault="00B74670" w:rsidP="00B74670">
      <w:pPr>
        <w:pStyle w:val="PlainText"/>
        <w:numPr>
          <w:ilvl w:val="0"/>
          <w:numId w:val="16"/>
        </w:numPr>
        <w:spacing w:line="276" w:lineRule="auto"/>
        <w:jc w:val="both"/>
        <w:rPr>
          <w:rFonts w:ascii="Arial" w:hAnsi="Arial" w:cs="Arial"/>
          <w:sz w:val="22"/>
          <w:szCs w:val="22"/>
        </w:rPr>
      </w:pPr>
      <w:r w:rsidRPr="00B74670">
        <w:rPr>
          <w:rFonts w:ascii="Arial" w:hAnsi="Arial" w:cs="Arial"/>
          <w:sz w:val="22"/>
          <w:szCs w:val="22"/>
        </w:rPr>
        <w:t>bespoke HR systems</w:t>
      </w:r>
    </w:p>
    <w:p w:rsidR="00B74670" w:rsidRPr="00B74670" w:rsidRDefault="00B74670" w:rsidP="00B74670">
      <w:pPr>
        <w:pStyle w:val="PlainText"/>
        <w:numPr>
          <w:ilvl w:val="0"/>
          <w:numId w:val="16"/>
        </w:numPr>
        <w:spacing w:line="276" w:lineRule="auto"/>
        <w:jc w:val="both"/>
        <w:rPr>
          <w:rFonts w:ascii="Arial" w:hAnsi="Arial" w:cs="Arial"/>
          <w:sz w:val="22"/>
          <w:szCs w:val="22"/>
        </w:rPr>
      </w:pPr>
      <w:r w:rsidRPr="00B74670">
        <w:rPr>
          <w:rFonts w:ascii="Arial" w:hAnsi="Arial" w:cs="Arial"/>
          <w:sz w:val="22"/>
          <w:szCs w:val="22"/>
        </w:rPr>
        <w:t>health, safety and wellbeing</w:t>
      </w:r>
    </w:p>
    <w:p w:rsidR="00B74670" w:rsidRPr="00B74670" w:rsidRDefault="00B74670" w:rsidP="00B74670">
      <w:pPr>
        <w:pStyle w:val="PlainText"/>
        <w:numPr>
          <w:ilvl w:val="0"/>
          <w:numId w:val="16"/>
        </w:numPr>
        <w:spacing w:line="276" w:lineRule="auto"/>
        <w:jc w:val="both"/>
        <w:rPr>
          <w:rFonts w:ascii="Arial" w:hAnsi="Arial" w:cs="Arial"/>
          <w:sz w:val="22"/>
          <w:szCs w:val="22"/>
        </w:rPr>
      </w:pPr>
      <w:r w:rsidRPr="00B74670">
        <w:rPr>
          <w:rFonts w:ascii="Arial" w:hAnsi="Arial" w:cs="Arial"/>
          <w:sz w:val="22"/>
          <w:szCs w:val="22"/>
        </w:rPr>
        <w:t>legislation and regulation</w:t>
      </w:r>
    </w:p>
    <w:p w:rsidR="00B74670" w:rsidRPr="00B74670" w:rsidRDefault="00B74670" w:rsidP="00B74670">
      <w:pPr>
        <w:pStyle w:val="PlainText"/>
        <w:numPr>
          <w:ilvl w:val="0"/>
          <w:numId w:val="16"/>
        </w:numPr>
        <w:spacing w:line="276" w:lineRule="auto"/>
        <w:jc w:val="both"/>
        <w:rPr>
          <w:rFonts w:ascii="Arial" w:hAnsi="Arial" w:cs="Arial"/>
          <w:sz w:val="22"/>
          <w:szCs w:val="22"/>
        </w:rPr>
      </w:pPr>
      <w:r w:rsidRPr="00B74670">
        <w:rPr>
          <w:rFonts w:ascii="Arial" w:hAnsi="Arial" w:cs="Arial"/>
          <w:sz w:val="22"/>
          <w:szCs w:val="22"/>
        </w:rPr>
        <w:t>national enforcement structure</w:t>
      </w:r>
    </w:p>
    <w:p w:rsidR="00B74670" w:rsidRPr="00B74670" w:rsidRDefault="00B74670" w:rsidP="00B74670">
      <w:pPr>
        <w:pStyle w:val="PlainText"/>
        <w:numPr>
          <w:ilvl w:val="0"/>
          <w:numId w:val="16"/>
        </w:numPr>
        <w:spacing w:line="276" w:lineRule="auto"/>
        <w:jc w:val="both"/>
        <w:rPr>
          <w:rFonts w:ascii="Arial" w:hAnsi="Arial" w:cs="Arial"/>
          <w:sz w:val="22"/>
          <w:szCs w:val="22"/>
        </w:rPr>
      </w:pPr>
      <w:r w:rsidRPr="00B74670">
        <w:rPr>
          <w:rFonts w:ascii="Arial" w:hAnsi="Arial" w:cs="Arial"/>
          <w:sz w:val="22"/>
          <w:szCs w:val="22"/>
        </w:rPr>
        <w:t>knowledge of Business Plan and priorities</w:t>
      </w:r>
    </w:p>
    <w:p w:rsidR="00B74670" w:rsidRPr="00B74670" w:rsidRDefault="00B74670" w:rsidP="00B74670">
      <w:pPr>
        <w:pStyle w:val="PlainText"/>
        <w:jc w:val="both"/>
        <w:rPr>
          <w:rFonts w:ascii="Arial" w:hAnsi="Arial" w:cs="Arial"/>
          <w:b/>
          <w:color w:val="1F497D" w:themeColor="text2"/>
          <w:sz w:val="28"/>
          <w:szCs w:val="28"/>
        </w:rPr>
      </w:pPr>
    </w:p>
    <w:p w:rsidR="00B74670" w:rsidRPr="00B74670" w:rsidRDefault="00B74670" w:rsidP="00B74670">
      <w:pPr>
        <w:pStyle w:val="PlainText"/>
        <w:jc w:val="both"/>
        <w:rPr>
          <w:rFonts w:ascii="Arial" w:hAnsi="Arial" w:cs="Arial"/>
          <w:b/>
          <w:color w:val="1F497D" w:themeColor="text2"/>
          <w:sz w:val="28"/>
          <w:szCs w:val="28"/>
        </w:rPr>
      </w:pPr>
      <w:r w:rsidRPr="00B74670">
        <w:rPr>
          <w:rFonts w:ascii="Arial" w:hAnsi="Arial" w:cs="Arial"/>
          <w:b/>
          <w:color w:val="1F497D" w:themeColor="text2"/>
          <w:sz w:val="28"/>
          <w:szCs w:val="28"/>
        </w:rPr>
        <w:t>What will I achieve?</w:t>
      </w:r>
    </w:p>
    <w:p w:rsidR="00B74670" w:rsidRPr="00B74670" w:rsidRDefault="00B74670" w:rsidP="00B74670">
      <w:pPr>
        <w:pStyle w:val="PlainText"/>
        <w:jc w:val="both"/>
        <w:rPr>
          <w:rFonts w:ascii="Arial" w:hAnsi="Arial" w:cs="Arial"/>
          <w:sz w:val="22"/>
          <w:szCs w:val="22"/>
          <w:highlight w:val="yellow"/>
        </w:rPr>
      </w:pPr>
    </w:p>
    <w:p w:rsidR="00B74670" w:rsidRPr="00B74670" w:rsidRDefault="00B74670" w:rsidP="00B74670">
      <w:pPr>
        <w:rPr>
          <w:rFonts w:ascii="Arial" w:hAnsi="Arial" w:cs="Arial"/>
          <w:sz w:val="22"/>
          <w:szCs w:val="22"/>
        </w:rPr>
      </w:pPr>
      <w:r w:rsidRPr="00B74670">
        <w:rPr>
          <w:rFonts w:ascii="Arial" w:hAnsi="Arial" w:cs="Arial"/>
          <w:sz w:val="22"/>
          <w:szCs w:val="22"/>
        </w:rPr>
        <w:t>The training is all geared towards developing the ability to do something whilst actually doing it! Therefore the training process provides you with the opportunity to apply your acquired knowledge and demonstrate competence. The aim is to get you working comfortably as part of the Major Investigation Room team as soon as possible.</w:t>
      </w:r>
    </w:p>
    <w:p w:rsidR="00A7799E" w:rsidRPr="00B74670" w:rsidRDefault="001B4410" w:rsidP="00C30896">
      <w:pPr>
        <w:pStyle w:val="PlainText"/>
        <w:spacing w:line="276" w:lineRule="auto"/>
        <w:rPr>
          <w:rFonts w:ascii="Arial" w:hAnsi="Arial" w:cs="Arial"/>
          <w:sz w:val="22"/>
          <w:szCs w:val="22"/>
        </w:rPr>
      </w:pPr>
      <w:r w:rsidRPr="00B74670">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E01AC5" w:rsidRDefault="00E5041C" w:rsidP="00E5041C">
      <w:pPr>
        <w:pStyle w:val="PlainText"/>
        <w:spacing w:line="276" w:lineRule="auto"/>
        <w:rPr>
          <w:rFonts w:ascii="Arial" w:hAnsi="Arial" w:cs="Arial"/>
          <w:color w:val="FF0000"/>
          <w:sz w:val="22"/>
          <w:szCs w:val="22"/>
        </w:rPr>
      </w:pP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r w:rsidR="00C10C38">
        <w:rPr>
          <w:rFonts w:ascii="Arial" w:hAnsi="Arial" w:cs="Arial"/>
          <w:color w:val="004C84"/>
          <w:sz w:val="60"/>
          <w:szCs w:val="60"/>
        </w:rPr>
        <w:t xml:space="preserve"> (continued)</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B20998"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w:t>
      </w:r>
      <w:r w:rsidR="00C10C38">
        <w:rPr>
          <w:rFonts w:ascii="Arial" w:hAnsi="Arial" w:cs="Arial"/>
          <w:color w:val="004C84"/>
          <w:sz w:val="60"/>
          <w:szCs w:val="60"/>
        </w:rPr>
        <w:t>(</w:t>
      </w:r>
      <w:r>
        <w:rPr>
          <w:rFonts w:ascii="Arial" w:hAnsi="Arial" w:cs="Arial"/>
          <w:color w:val="004C84"/>
          <w:sz w:val="60"/>
          <w:szCs w:val="60"/>
        </w:rPr>
        <w:t>continued</w:t>
      </w:r>
      <w:r w:rsidR="00C10C38">
        <w:rPr>
          <w:rFonts w:ascii="Arial" w:hAnsi="Arial" w:cs="Arial"/>
          <w:color w:val="004C84"/>
          <w:sz w:val="60"/>
          <w:szCs w:val="60"/>
        </w:rPr>
        <w:t>)</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00C10C38">
        <w:rPr>
          <w:rFonts w:ascii="Arial" w:hAnsi="Arial" w:cs="Arial"/>
          <w:color w:val="004C84"/>
          <w:sz w:val="60"/>
          <w:szCs w:val="60"/>
        </w:rPr>
        <w:t>(</w:t>
      </w:r>
      <w:r>
        <w:rPr>
          <w:rFonts w:ascii="Arial" w:hAnsi="Arial" w:cs="Arial"/>
          <w:color w:val="004C84"/>
          <w:sz w:val="60"/>
          <w:szCs w:val="60"/>
        </w:rPr>
        <w:t>continued</w:t>
      </w:r>
      <w:r w:rsidR="00C10C38">
        <w:rPr>
          <w:rFonts w:ascii="Arial" w:hAnsi="Arial" w:cs="Arial"/>
          <w:color w:val="004C84"/>
          <w:sz w:val="60"/>
          <w:szCs w:val="60"/>
        </w:rPr>
        <w:t>)</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98E" w:rsidRDefault="003A298E" w:rsidP="00165039">
      <w:r>
        <w:separator/>
      </w:r>
    </w:p>
  </w:endnote>
  <w:endnote w:type="continuationSeparator" w:id="0">
    <w:p w:rsidR="003A298E" w:rsidRDefault="003A298E"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14AA2">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14AA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F5425"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46D22" w:rsidRPr="009C3D40">
      <w:rPr>
        <w:rFonts w:ascii="Arial" w:hAnsi="Arial" w:cs="Arial"/>
        <w:b/>
        <w:noProof/>
        <w:color w:val="002060"/>
        <w:sz w:val="22"/>
        <w:szCs w:val="22"/>
        <w:lang w:eastAsia="en-GB"/>
      </w:rPr>
      <w:t>Feb</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FE7C2E" w:rsidRPr="009C3D40">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98E" w:rsidRDefault="003A298E" w:rsidP="00165039">
      <w:r>
        <w:separator/>
      </w:r>
    </w:p>
  </w:footnote>
  <w:footnote w:type="continuationSeparator" w:id="0">
    <w:p w:rsidR="003A298E" w:rsidRDefault="003A298E"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C6A4E"/>
    <w:multiLevelType w:val="hybridMultilevel"/>
    <w:tmpl w:val="DAEC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A02AF"/>
    <w:multiLevelType w:val="hybridMultilevel"/>
    <w:tmpl w:val="6554D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2C37FA"/>
    <w:multiLevelType w:val="hybridMultilevel"/>
    <w:tmpl w:val="81ECD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F712D"/>
    <w:multiLevelType w:val="hybridMultilevel"/>
    <w:tmpl w:val="1E4C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0"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A9F1F83"/>
    <w:multiLevelType w:val="hybridMultilevel"/>
    <w:tmpl w:val="3416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786054BC"/>
    <w:multiLevelType w:val="hybridMultilevel"/>
    <w:tmpl w:val="0490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2"/>
  </w:num>
  <w:num w:numId="5">
    <w:abstractNumId w:val="6"/>
  </w:num>
  <w:num w:numId="6">
    <w:abstractNumId w:val="0"/>
  </w:num>
  <w:num w:numId="7">
    <w:abstractNumId w:val="10"/>
  </w:num>
  <w:num w:numId="8">
    <w:abstractNumId w:val="7"/>
  </w:num>
  <w:num w:numId="9">
    <w:abstractNumId w:val="2"/>
  </w:num>
  <w:num w:numId="10">
    <w:abstractNumId w:val="13"/>
  </w:num>
  <w:num w:numId="11">
    <w:abstractNumId w:val="8"/>
  </w:num>
  <w:num w:numId="12">
    <w:abstractNumId w:val="4"/>
  </w:num>
  <w:num w:numId="13">
    <w:abstractNumId w:val="1"/>
  </w:num>
  <w:num w:numId="14">
    <w:abstractNumId w:val="1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30549"/>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57D54"/>
    <w:rsid w:val="0026031E"/>
    <w:rsid w:val="00262070"/>
    <w:rsid w:val="00271827"/>
    <w:rsid w:val="002819C3"/>
    <w:rsid w:val="002A6840"/>
    <w:rsid w:val="002A69E8"/>
    <w:rsid w:val="002C10FB"/>
    <w:rsid w:val="002D0259"/>
    <w:rsid w:val="002D770B"/>
    <w:rsid w:val="002E0C6A"/>
    <w:rsid w:val="002F0588"/>
    <w:rsid w:val="00302D29"/>
    <w:rsid w:val="00307F34"/>
    <w:rsid w:val="00336225"/>
    <w:rsid w:val="0035272D"/>
    <w:rsid w:val="00356077"/>
    <w:rsid w:val="00367AEB"/>
    <w:rsid w:val="00380C96"/>
    <w:rsid w:val="00383E24"/>
    <w:rsid w:val="00385003"/>
    <w:rsid w:val="003A298E"/>
    <w:rsid w:val="003A60D0"/>
    <w:rsid w:val="0041113A"/>
    <w:rsid w:val="00414193"/>
    <w:rsid w:val="004456F3"/>
    <w:rsid w:val="00466881"/>
    <w:rsid w:val="004813D3"/>
    <w:rsid w:val="0048562D"/>
    <w:rsid w:val="00485C5D"/>
    <w:rsid w:val="00491B2B"/>
    <w:rsid w:val="0049401F"/>
    <w:rsid w:val="00495A9F"/>
    <w:rsid w:val="004C6BE2"/>
    <w:rsid w:val="004D3F4D"/>
    <w:rsid w:val="004D5F90"/>
    <w:rsid w:val="004E092A"/>
    <w:rsid w:val="004F0160"/>
    <w:rsid w:val="004F5425"/>
    <w:rsid w:val="005028D9"/>
    <w:rsid w:val="005156C7"/>
    <w:rsid w:val="00525179"/>
    <w:rsid w:val="005306B3"/>
    <w:rsid w:val="005837A7"/>
    <w:rsid w:val="00583B07"/>
    <w:rsid w:val="0059166E"/>
    <w:rsid w:val="005B4148"/>
    <w:rsid w:val="005E6DEC"/>
    <w:rsid w:val="005F4310"/>
    <w:rsid w:val="005F49F5"/>
    <w:rsid w:val="00654DAB"/>
    <w:rsid w:val="00664BDD"/>
    <w:rsid w:val="00674531"/>
    <w:rsid w:val="00674720"/>
    <w:rsid w:val="0067486A"/>
    <w:rsid w:val="0069665F"/>
    <w:rsid w:val="006B7228"/>
    <w:rsid w:val="006C2F24"/>
    <w:rsid w:val="006D47BC"/>
    <w:rsid w:val="006E7A73"/>
    <w:rsid w:val="0070191E"/>
    <w:rsid w:val="00714AA2"/>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16C5E"/>
    <w:rsid w:val="00920C49"/>
    <w:rsid w:val="009212D2"/>
    <w:rsid w:val="00922669"/>
    <w:rsid w:val="009249AC"/>
    <w:rsid w:val="00946D22"/>
    <w:rsid w:val="00947454"/>
    <w:rsid w:val="00983329"/>
    <w:rsid w:val="00985109"/>
    <w:rsid w:val="0098651D"/>
    <w:rsid w:val="009900C6"/>
    <w:rsid w:val="009943EB"/>
    <w:rsid w:val="009A04D5"/>
    <w:rsid w:val="009C3D40"/>
    <w:rsid w:val="009D001B"/>
    <w:rsid w:val="009F7839"/>
    <w:rsid w:val="00A052E4"/>
    <w:rsid w:val="00A13433"/>
    <w:rsid w:val="00A34E99"/>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0998"/>
    <w:rsid w:val="00B26732"/>
    <w:rsid w:val="00B40B53"/>
    <w:rsid w:val="00B4234F"/>
    <w:rsid w:val="00B46967"/>
    <w:rsid w:val="00B50B4F"/>
    <w:rsid w:val="00B63F9A"/>
    <w:rsid w:val="00B6707B"/>
    <w:rsid w:val="00B74670"/>
    <w:rsid w:val="00B81DA8"/>
    <w:rsid w:val="00B84EEF"/>
    <w:rsid w:val="00B9076B"/>
    <w:rsid w:val="00BA79C1"/>
    <w:rsid w:val="00BB2561"/>
    <w:rsid w:val="00BB5F80"/>
    <w:rsid w:val="00BD05B1"/>
    <w:rsid w:val="00BF45FA"/>
    <w:rsid w:val="00C03D44"/>
    <w:rsid w:val="00C06275"/>
    <w:rsid w:val="00C10C38"/>
    <w:rsid w:val="00C138C5"/>
    <w:rsid w:val="00C15D6C"/>
    <w:rsid w:val="00C30896"/>
    <w:rsid w:val="00C31CDB"/>
    <w:rsid w:val="00C86A3A"/>
    <w:rsid w:val="00C86EEA"/>
    <w:rsid w:val="00C96008"/>
    <w:rsid w:val="00CA0AC9"/>
    <w:rsid w:val="00CB6A02"/>
    <w:rsid w:val="00CC7B19"/>
    <w:rsid w:val="00CE799C"/>
    <w:rsid w:val="00CF4B42"/>
    <w:rsid w:val="00D15A25"/>
    <w:rsid w:val="00D324BE"/>
    <w:rsid w:val="00D539FC"/>
    <w:rsid w:val="00D6410D"/>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A39A7"/>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uiPriority w:val="34"/>
    <w:qFormat/>
    <w:rsid w:val="00B74670"/>
    <w:pPr>
      <w:spacing w:line="276" w:lineRule="auto"/>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ashley.rose@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01D3-290F-4EBA-B16C-9D9B6CEC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2848</Words>
  <Characters>16239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2019-08-15T12:22:00Z</dcterms:created>
  <dcterms:modified xsi:type="dcterms:W3CDTF">2019-08-15T12:22:00Z</dcterms:modified>
</cp:coreProperties>
</file>