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AC1A" w14:textId="77777777" w:rsidR="00B50B4F" w:rsidRDefault="00B50B4F"/>
    <w:p w14:paraId="2E16AC1B" w14:textId="77777777" w:rsidR="00165039" w:rsidRDefault="00165039"/>
    <w:p w14:paraId="2E16AC1C" w14:textId="77777777" w:rsidR="00165039" w:rsidRDefault="00165039"/>
    <w:p w14:paraId="2E16AC1D" w14:textId="77777777" w:rsidR="00165039" w:rsidRDefault="00165039"/>
    <w:p w14:paraId="2E16AC1E" w14:textId="77777777" w:rsidR="00165039" w:rsidRDefault="00165039"/>
    <w:p w14:paraId="2E16AC1F" w14:textId="77777777" w:rsidR="00165039" w:rsidRDefault="00165039"/>
    <w:p w14:paraId="2E16AC20" w14:textId="77777777" w:rsidR="00165039" w:rsidRDefault="00165039"/>
    <w:p w14:paraId="2E16AC21" w14:textId="77777777" w:rsidR="00165039" w:rsidRDefault="00165039"/>
    <w:p w14:paraId="2E16AC22" w14:textId="77777777" w:rsidR="00165039" w:rsidRDefault="00165039"/>
    <w:p w14:paraId="2E16AC23" w14:textId="77777777" w:rsidR="00165039" w:rsidRDefault="00165039"/>
    <w:p w14:paraId="2E16AC24" w14:textId="77777777" w:rsidR="00165039" w:rsidRDefault="00165039"/>
    <w:p w14:paraId="2E16AC25" w14:textId="77777777" w:rsidR="00165039" w:rsidRDefault="00165039"/>
    <w:p w14:paraId="2E16AC26" w14:textId="77777777" w:rsidR="00165039" w:rsidRDefault="00165039"/>
    <w:p w14:paraId="2E16AC27" w14:textId="77777777" w:rsidR="00165039" w:rsidRDefault="00165039"/>
    <w:p w14:paraId="2E16AC28" w14:textId="77777777" w:rsidR="00165039" w:rsidRDefault="00165039"/>
    <w:p w14:paraId="2E16AC29" w14:textId="77777777" w:rsidR="00165039" w:rsidRDefault="00165039"/>
    <w:p w14:paraId="2E16AC2A" w14:textId="77777777" w:rsidR="00165039" w:rsidRDefault="00165039"/>
    <w:p w14:paraId="2E16AC2B" w14:textId="77777777" w:rsidR="00165039" w:rsidRDefault="00165039"/>
    <w:p w14:paraId="2E16AC2C" w14:textId="77777777" w:rsidR="00165039" w:rsidRDefault="00165039"/>
    <w:p w14:paraId="2E16AC2D" w14:textId="77777777" w:rsidR="00165039" w:rsidRDefault="00165039"/>
    <w:p w14:paraId="2E16AC2E" w14:textId="77777777" w:rsidR="00165039" w:rsidRDefault="00165039"/>
    <w:p w14:paraId="2E16AC2F" w14:textId="77777777" w:rsidR="00165039" w:rsidRDefault="00165039"/>
    <w:p w14:paraId="2E16AC30" w14:textId="77777777" w:rsidR="00165039" w:rsidRDefault="00165039"/>
    <w:p w14:paraId="2E16AC31" w14:textId="77777777" w:rsidR="00165039" w:rsidRDefault="00165039"/>
    <w:p w14:paraId="2E16AC32" w14:textId="77777777" w:rsidR="00165039" w:rsidRDefault="00165039"/>
    <w:p w14:paraId="2E16AC33" w14:textId="77777777" w:rsidR="00165039" w:rsidRDefault="00302D29">
      <w:r>
        <w:t xml:space="preserve">       </w:t>
      </w:r>
    </w:p>
    <w:p w14:paraId="2E16AC34" w14:textId="77777777" w:rsidR="00165039" w:rsidRDefault="00165039"/>
    <w:p w14:paraId="2E16AC35" w14:textId="77777777" w:rsidR="00165039" w:rsidRDefault="00165039"/>
    <w:p w14:paraId="2E16AC36" w14:textId="77777777" w:rsidR="00302D29" w:rsidRDefault="00302D29">
      <w:pPr>
        <w:rPr>
          <w:rFonts w:ascii="Arial" w:hAnsi="Arial" w:cs="Arial"/>
          <w:color w:val="004C84"/>
          <w:sz w:val="56"/>
          <w:szCs w:val="56"/>
        </w:rPr>
      </w:pPr>
    </w:p>
    <w:p w14:paraId="2E16AC37" w14:textId="77777777" w:rsidR="00302D29" w:rsidRDefault="00302D29">
      <w:pPr>
        <w:rPr>
          <w:rFonts w:ascii="Arial" w:hAnsi="Arial" w:cs="Arial"/>
          <w:color w:val="004C84"/>
          <w:sz w:val="56"/>
          <w:szCs w:val="56"/>
        </w:rPr>
      </w:pPr>
    </w:p>
    <w:p w14:paraId="2E16AC38" w14:textId="77777777" w:rsidR="00302D29" w:rsidRDefault="00302D29">
      <w:pPr>
        <w:rPr>
          <w:rFonts w:ascii="Arial" w:hAnsi="Arial" w:cs="Arial"/>
          <w:color w:val="004C84"/>
          <w:sz w:val="56"/>
          <w:szCs w:val="56"/>
        </w:rPr>
      </w:pPr>
    </w:p>
    <w:p w14:paraId="2E16AC39" w14:textId="77777777" w:rsidR="00302D29" w:rsidRDefault="00302D29">
      <w:pPr>
        <w:rPr>
          <w:rFonts w:ascii="Arial" w:hAnsi="Arial" w:cs="Arial"/>
          <w:color w:val="0078B4"/>
          <w:sz w:val="60"/>
          <w:szCs w:val="60"/>
        </w:rPr>
      </w:pPr>
    </w:p>
    <w:p w14:paraId="2E16AC3A" w14:textId="18623CDB" w:rsidR="009C3D40" w:rsidRDefault="00D134C2" w:rsidP="009C3D40">
      <w:pPr>
        <w:rPr>
          <w:rFonts w:ascii="Arial" w:hAnsi="Arial" w:cs="Arial"/>
          <w:color w:val="004C84"/>
          <w:sz w:val="44"/>
          <w:szCs w:val="56"/>
        </w:rPr>
      </w:pPr>
      <w:r>
        <w:rPr>
          <w:rFonts w:ascii="Arial" w:hAnsi="Arial" w:cs="Arial"/>
          <w:color w:val="004C84"/>
          <w:sz w:val="72"/>
          <w:szCs w:val="72"/>
        </w:rPr>
        <w:t xml:space="preserve">Senior </w:t>
      </w:r>
      <w:r w:rsidR="00705F17" w:rsidRPr="00705F17">
        <w:rPr>
          <w:rFonts w:ascii="Arial" w:hAnsi="Arial" w:cs="Arial"/>
          <w:color w:val="004C84"/>
          <w:sz w:val="72"/>
          <w:szCs w:val="72"/>
        </w:rPr>
        <w:t xml:space="preserve">Advisor </w:t>
      </w:r>
      <w:r w:rsidR="002F676F">
        <w:rPr>
          <w:rFonts w:ascii="Arial" w:hAnsi="Arial" w:cs="Arial"/>
          <w:color w:val="004C84"/>
          <w:sz w:val="72"/>
          <w:szCs w:val="72"/>
        </w:rPr>
        <w:t>–</w:t>
      </w:r>
      <w:r w:rsidR="00705F17" w:rsidRPr="00705F17">
        <w:rPr>
          <w:rFonts w:ascii="Arial" w:hAnsi="Arial" w:cs="Arial"/>
          <w:color w:val="004C84"/>
          <w:sz w:val="72"/>
          <w:szCs w:val="72"/>
        </w:rPr>
        <w:t xml:space="preserve"> </w:t>
      </w:r>
      <w:r w:rsidR="0018571A">
        <w:rPr>
          <w:rFonts w:ascii="Arial" w:hAnsi="Arial" w:cs="Arial"/>
          <w:color w:val="004C84"/>
          <w:sz w:val="72"/>
          <w:szCs w:val="72"/>
        </w:rPr>
        <w:t>Digital and Data</w:t>
      </w:r>
    </w:p>
    <w:p w14:paraId="2E16AC3B" w14:textId="77777777" w:rsidR="00AA2144" w:rsidRDefault="00AA2144">
      <w:pPr>
        <w:rPr>
          <w:rFonts w:ascii="Arial" w:hAnsi="Arial" w:cs="Arial"/>
          <w:color w:val="004C84"/>
          <w:sz w:val="44"/>
          <w:szCs w:val="56"/>
        </w:rPr>
      </w:pPr>
    </w:p>
    <w:p w14:paraId="2E16AC3C" w14:textId="77777777" w:rsidR="00AA2144" w:rsidRDefault="00AA2144">
      <w:pPr>
        <w:rPr>
          <w:rFonts w:ascii="Arial" w:hAnsi="Arial" w:cs="Arial"/>
          <w:color w:val="004C84"/>
          <w:sz w:val="44"/>
          <w:szCs w:val="56"/>
        </w:rPr>
      </w:pPr>
    </w:p>
    <w:p w14:paraId="2E16AC3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2E16AC3E"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2E16AC3F"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E16AD49" wp14:editId="2E16AD4A">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2E16AC40" w14:textId="77777777" w:rsidR="002A6840" w:rsidRDefault="002A6840" w:rsidP="002A6840">
      <w:pPr>
        <w:pStyle w:val="PlainText"/>
        <w:rPr>
          <w:rFonts w:ascii="MetaBook-Roman" w:hAnsi="MetaBook-Roman"/>
        </w:rPr>
      </w:pPr>
    </w:p>
    <w:p w14:paraId="2E16AC41" w14:textId="77777777" w:rsidR="002A6840" w:rsidRDefault="002A6840" w:rsidP="002A6840">
      <w:pPr>
        <w:pStyle w:val="PlainText"/>
        <w:rPr>
          <w:rFonts w:ascii="MetaBook-Roman" w:hAnsi="MetaBook-Roman"/>
        </w:rPr>
      </w:pPr>
    </w:p>
    <w:p w14:paraId="2E16AC42" w14:textId="77777777" w:rsidR="002A6840" w:rsidRDefault="002A6840" w:rsidP="002A6840">
      <w:pPr>
        <w:pStyle w:val="PlainText"/>
        <w:rPr>
          <w:rFonts w:ascii="MetaBook-Roman" w:hAnsi="MetaBook-Roman"/>
        </w:rPr>
      </w:pPr>
    </w:p>
    <w:p w14:paraId="2E16AC43" w14:textId="77777777" w:rsidR="002A6840" w:rsidRPr="002A6840" w:rsidRDefault="002A6840" w:rsidP="002A6840">
      <w:pPr>
        <w:pStyle w:val="PlainText"/>
        <w:rPr>
          <w:rFonts w:ascii="MetaBook-Roman" w:hAnsi="MetaBook-Roman"/>
        </w:rPr>
      </w:pPr>
    </w:p>
    <w:p w14:paraId="2E16AC44" w14:textId="77777777" w:rsidR="002A6840" w:rsidRDefault="002A6840">
      <w:pPr>
        <w:rPr>
          <w:rFonts w:ascii="MetaBook-Roman" w:hAnsi="MetaBook-Roman"/>
          <w:color w:val="0078B4"/>
          <w:sz w:val="56"/>
          <w:szCs w:val="56"/>
        </w:rPr>
      </w:pPr>
    </w:p>
    <w:p w14:paraId="2E16AC45"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2E16AD4B" wp14:editId="2E16AD4C">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2E16AD90" w14:textId="77777777" w:rsidR="00BF45FA" w:rsidRDefault="00A51462" w:rsidP="00BF45FA">
                            <w:r>
                              <w:rPr>
                                <w:noProof/>
                                <w:lang w:eastAsia="en-GB"/>
                              </w:rPr>
                              <w:drawing>
                                <wp:inline distT="0" distB="0" distL="0" distR="0" wp14:anchorId="2E16ADA2" wp14:editId="2E16ADA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6AD4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2E16AD90" w14:textId="77777777" w:rsidR="00BF45FA" w:rsidRDefault="00A51462" w:rsidP="00BF45FA">
                      <w:r>
                        <w:rPr>
                          <w:noProof/>
                          <w:lang w:eastAsia="en-GB"/>
                        </w:rPr>
                        <w:drawing>
                          <wp:inline distT="0" distB="0" distL="0" distR="0" wp14:anchorId="2E16ADA2" wp14:editId="2E16ADA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E16AD4D" wp14:editId="2E16AD4E">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2E16AD4F" wp14:editId="2E16AD50">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2E16AD51" wp14:editId="2E16AD52">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E16AD53" wp14:editId="2E16AD54">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2E16AD55" wp14:editId="2E16AD56">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E16AD91" w14:textId="4B4C49B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134C2">
                              <w:rPr>
                                <w:rFonts w:ascii="Arial" w:hAnsi="Arial" w:cs="Arial"/>
                                <w:b/>
                                <w:color w:val="FFFFFF" w:themeColor="background1"/>
                                <w:sz w:val="22"/>
                                <w:szCs w:val="22"/>
                              </w:rPr>
                              <w:t xml:space="preserve">Senior </w:t>
                            </w:r>
                            <w:r w:rsidR="00705F17" w:rsidRPr="00705F17">
                              <w:rPr>
                                <w:rFonts w:ascii="Arial" w:hAnsi="Arial" w:cs="Arial"/>
                                <w:b/>
                                <w:color w:val="FFFFFF" w:themeColor="background1"/>
                                <w:sz w:val="22"/>
                                <w:szCs w:val="22"/>
                              </w:rPr>
                              <w:t xml:space="preserve">Advisor </w:t>
                            </w:r>
                            <w:r w:rsidR="00705F17">
                              <w:rPr>
                                <w:rFonts w:ascii="Arial" w:hAnsi="Arial" w:cs="Arial"/>
                                <w:b/>
                                <w:color w:val="FFFFFF" w:themeColor="background1"/>
                                <w:sz w:val="22"/>
                                <w:szCs w:val="22"/>
                              </w:rPr>
                              <w:t>–</w:t>
                            </w:r>
                            <w:r w:rsidR="00705F17" w:rsidRPr="00705F17">
                              <w:rPr>
                                <w:rFonts w:ascii="Arial" w:hAnsi="Arial" w:cs="Arial"/>
                                <w:b/>
                                <w:color w:val="FFFFFF" w:themeColor="background1"/>
                                <w:sz w:val="22"/>
                                <w:szCs w:val="22"/>
                              </w:rPr>
                              <w:t xml:space="preserve"> </w:t>
                            </w:r>
                            <w:r w:rsidR="005A17D4">
                              <w:rPr>
                                <w:rFonts w:ascii="Arial" w:hAnsi="Arial" w:cs="Arial"/>
                                <w:b/>
                                <w:color w:val="FFFFFF" w:themeColor="background1"/>
                                <w:sz w:val="22"/>
                                <w:szCs w:val="22"/>
                              </w:rPr>
                              <w:t>Digital and Data</w:t>
                            </w:r>
                          </w:p>
                          <w:p w14:paraId="2E16AD92" w14:textId="2C9B500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05F17">
                              <w:rPr>
                                <w:rFonts w:ascii="Arial" w:hAnsi="Arial" w:cs="Arial"/>
                                <w:b/>
                                <w:color w:val="FFFFFF" w:themeColor="background1"/>
                                <w:sz w:val="22"/>
                                <w:szCs w:val="22"/>
                              </w:rPr>
                              <w:t>National</w:t>
                            </w:r>
                          </w:p>
                          <w:p w14:paraId="2E16AD93" w14:textId="65D9905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676F">
                              <w:rPr>
                                <w:rFonts w:ascii="Arial" w:hAnsi="Arial" w:cs="Arial"/>
                                <w:b/>
                                <w:color w:val="FFFFFF" w:themeColor="background1"/>
                                <w:sz w:val="22"/>
                                <w:szCs w:val="22"/>
                              </w:rPr>
                              <w:t>December</w:t>
                            </w:r>
                            <w:r w:rsidR="00705F17">
                              <w:rPr>
                                <w:rFonts w:ascii="Arial" w:hAnsi="Arial" w:cs="Arial"/>
                                <w:b/>
                                <w:color w:val="FFFFFF" w:themeColor="background1"/>
                                <w:sz w:val="22"/>
                                <w:szCs w:val="22"/>
                              </w:rPr>
                              <w:t xml:space="preserve"> 2021</w:t>
                            </w:r>
                          </w:p>
                          <w:p w14:paraId="2E16AD94"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14:paraId="2E16AD95" w14:textId="77777777" w:rsidR="00D324BE" w:rsidRDefault="00D324BE" w:rsidP="00716DBB">
                            <w:pPr>
                              <w:spacing w:before="120" w:after="480"/>
                              <w:ind w:left="1021"/>
                              <w:rPr>
                                <w:rFonts w:ascii="Arial" w:hAnsi="Arial" w:cs="Arial"/>
                                <w:color w:val="FFFFFF"/>
                                <w:sz w:val="60"/>
                                <w:szCs w:val="60"/>
                              </w:rPr>
                            </w:pPr>
                          </w:p>
                          <w:p w14:paraId="2E16AD96"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2E16AD9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E16AD98"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E16AD99"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E16AD9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E16AD9B"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16AD55"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2E16AD91" w14:textId="4B4C49B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134C2">
                        <w:rPr>
                          <w:rFonts w:ascii="Arial" w:hAnsi="Arial" w:cs="Arial"/>
                          <w:b/>
                          <w:color w:val="FFFFFF" w:themeColor="background1"/>
                          <w:sz w:val="22"/>
                          <w:szCs w:val="22"/>
                        </w:rPr>
                        <w:t xml:space="preserve">Senior </w:t>
                      </w:r>
                      <w:r w:rsidR="00705F17" w:rsidRPr="00705F17">
                        <w:rPr>
                          <w:rFonts w:ascii="Arial" w:hAnsi="Arial" w:cs="Arial"/>
                          <w:b/>
                          <w:color w:val="FFFFFF" w:themeColor="background1"/>
                          <w:sz w:val="22"/>
                          <w:szCs w:val="22"/>
                        </w:rPr>
                        <w:t xml:space="preserve">Advisor </w:t>
                      </w:r>
                      <w:r w:rsidR="00705F17">
                        <w:rPr>
                          <w:rFonts w:ascii="Arial" w:hAnsi="Arial" w:cs="Arial"/>
                          <w:b/>
                          <w:color w:val="FFFFFF" w:themeColor="background1"/>
                          <w:sz w:val="22"/>
                          <w:szCs w:val="22"/>
                        </w:rPr>
                        <w:t>–</w:t>
                      </w:r>
                      <w:r w:rsidR="00705F17" w:rsidRPr="00705F17">
                        <w:rPr>
                          <w:rFonts w:ascii="Arial" w:hAnsi="Arial" w:cs="Arial"/>
                          <w:b/>
                          <w:color w:val="FFFFFF" w:themeColor="background1"/>
                          <w:sz w:val="22"/>
                          <w:szCs w:val="22"/>
                        </w:rPr>
                        <w:t xml:space="preserve"> </w:t>
                      </w:r>
                      <w:r w:rsidR="005A17D4">
                        <w:rPr>
                          <w:rFonts w:ascii="Arial" w:hAnsi="Arial" w:cs="Arial"/>
                          <w:b/>
                          <w:color w:val="FFFFFF" w:themeColor="background1"/>
                          <w:sz w:val="22"/>
                          <w:szCs w:val="22"/>
                        </w:rPr>
                        <w:t>Digital and Data</w:t>
                      </w:r>
                    </w:p>
                    <w:p w14:paraId="2E16AD92" w14:textId="2C9B5002"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05F17">
                        <w:rPr>
                          <w:rFonts w:ascii="Arial" w:hAnsi="Arial" w:cs="Arial"/>
                          <w:b/>
                          <w:color w:val="FFFFFF" w:themeColor="background1"/>
                          <w:sz w:val="22"/>
                          <w:szCs w:val="22"/>
                        </w:rPr>
                        <w:t>National</w:t>
                      </w:r>
                    </w:p>
                    <w:p w14:paraId="2E16AD93" w14:textId="65D9905F"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F676F">
                        <w:rPr>
                          <w:rFonts w:ascii="Arial" w:hAnsi="Arial" w:cs="Arial"/>
                          <w:b/>
                          <w:color w:val="FFFFFF" w:themeColor="background1"/>
                          <w:sz w:val="22"/>
                          <w:szCs w:val="22"/>
                        </w:rPr>
                        <w:t>December</w:t>
                      </w:r>
                      <w:r w:rsidR="00705F17">
                        <w:rPr>
                          <w:rFonts w:ascii="Arial" w:hAnsi="Arial" w:cs="Arial"/>
                          <w:b/>
                          <w:color w:val="FFFFFF" w:themeColor="background1"/>
                          <w:sz w:val="22"/>
                          <w:szCs w:val="22"/>
                        </w:rPr>
                        <w:t xml:space="preserve"> 2021</w:t>
                      </w:r>
                    </w:p>
                    <w:p w14:paraId="2E16AD94" w14:textId="77777777"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p>
                    <w:p w14:paraId="2E16AD95" w14:textId="77777777" w:rsidR="00D324BE" w:rsidRDefault="00D324BE" w:rsidP="00716DBB">
                      <w:pPr>
                        <w:spacing w:before="120" w:after="480"/>
                        <w:ind w:left="1021"/>
                        <w:rPr>
                          <w:rFonts w:ascii="Arial" w:hAnsi="Arial" w:cs="Arial"/>
                          <w:color w:val="FFFFFF"/>
                          <w:sz w:val="60"/>
                          <w:szCs w:val="60"/>
                        </w:rPr>
                      </w:pPr>
                    </w:p>
                    <w:p w14:paraId="2E16AD96"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2E16AD97"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E16AD98"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E16AD99"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E16AD9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2E16AD9B"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E16AC46" w14:textId="77777777" w:rsidR="00674531" w:rsidRPr="00674531" w:rsidRDefault="00674531" w:rsidP="00674531">
      <w:pPr>
        <w:rPr>
          <w:rFonts w:ascii="MetaBook-Roman" w:hAnsi="MetaBook-Roman"/>
          <w:sz w:val="56"/>
          <w:szCs w:val="56"/>
        </w:rPr>
      </w:pPr>
    </w:p>
    <w:p w14:paraId="2E16AC47"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E16AD57" wp14:editId="2E16AD58">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2E16AD59" wp14:editId="2E16AD5A">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E16AC48"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2E16AD5B" wp14:editId="2E16AD5C">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2E16AC49"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2E16AD5D" wp14:editId="2E16AD5E">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E16AC4A"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E16AC4B"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E16AC4C"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2E16AC4D" w14:textId="77777777" w:rsidR="00495A9F" w:rsidRDefault="00495A9F" w:rsidP="00E831FC">
      <w:pPr>
        <w:pStyle w:val="PlainText"/>
        <w:spacing w:line="276" w:lineRule="auto"/>
        <w:rPr>
          <w:rFonts w:ascii="Arial" w:hAnsi="Arial" w:cs="Arial"/>
          <w:i/>
          <w:sz w:val="22"/>
          <w:szCs w:val="22"/>
        </w:rPr>
      </w:pPr>
    </w:p>
    <w:p w14:paraId="2E16AC4E"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E16AC4F" w14:textId="77777777" w:rsidR="00B6707B" w:rsidRDefault="00B6707B" w:rsidP="00E831FC">
      <w:pPr>
        <w:pStyle w:val="PlainText"/>
        <w:spacing w:line="276" w:lineRule="auto"/>
        <w:rPr>
          <w:rFonts w:ascii="Arial" w:hAnsi="Arial" w:cs="Arial"/>
          <w:color w:val="000000"/>
          <w:sz w:val="22"/>
          <w:szCs w:val="22"/>
        </w:rPr>
      </w:pPr>
    </w:p>
    <w:p w14:paraId="2E16AC50"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2E16AC51" w14:textId="77777777" w:rsidR="00495A9F" w:rsidRDefault="008C62E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E16AC52" w14:textId="77777777" w:rsidR="00EC0DF5" w:rsidRDefault="00EC0DF5" w:rsidP="00495A9F">
      <w:pPr>
        <w:spacing w:before="480" w:line="360" w:lineRule="auto"/>
        <w:contextualSpacing/>
        <w:rPr>
          <w:sz w:val="22"/>
          <w:szCs w:val="22"/>
        </w:rPr>
      </w:pPr>
    </w:p>
    <w:p w14:paraId="2E16AC53" w14:textId="77777777" w:rsidR="007C3191" w:rsidRDefault="008C62E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2E16AC54"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E16AD5F" wp14:editId="2E16AD60">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E16AD9C"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AD5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E16AD9C"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2E16AD61" wp14:editId="2E16AD6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6AD9D"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AD61"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2E16AD9D" w14:textId="77777777" w:rsidR="007C3191" w:rsidRDefault="007C3191"/>
                  </w:txbxContent>
                </v:textbox>
              </v:shape>
            </w:pict>
          </mc:Fallback>
        </mc:AlternateContent>
      </w:r>
    </w:p>
    <w:p w14:paraId="2E16AC55" w14:textId="77777777" w:rsidR="007E42E0" w:rsidRPr="002D770B" w:rsidRDefault="00126EC7" w:rsidP="002D770B">
      <w:pPr>
        <w:spacing w:before="480" w:line="360" w:lineRule="auto"/>
        <w:contextualSpacing/>
        <w:rPr>
          <w:sz w:val="22"/>
          <w:szCs w:val="22"/>
        </w:rPr>
      </w:pPr>
      <w:r>
        <w:rPr>
          <w:sz w:val="22"/>
          <w:szCs w:val="22"/>
        </w:rPr>
        <w:tab/>
      </w:r>
    </w:p>
    <w:p w14:paraId="2E16AC56"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E16AD63" wp14:editId="2E16AD6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E16AC57"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2E16AC58"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2E16AC59" w14:textId="77777777" w:rsidR="00910E02" w:rsidRPr="002F0588" w:rsidRDefault="00910E02" w:rsidP="00910E02">
      <w:pPr>
        <w:pStyle w:val="PlainText"/>
        <w:spacing w:line="276" w:lineRule="auto"/>
        <w:rPr>
          <w:rFonts w:ascii="Arial" w:hAnsi="Arial" w:cs="Arial"/>
          <w:sz w:val="22"/>
          <w:szCs w:val="22"/>
        </w:rPr>
      </w:pPr>
    </w:p>
    <w:p w14:paraId="2E16AC5A" w14:textId="6D94D447" w:rsidR="00910E02" w:rsidRPr="00136069"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136069">
        <w:rPr>
          <w:rFonts w:ascii="Arial" w:hAnsi="Arial" w:cs="Arial"/>
          <w:sz w:val="22"/>
          <w:szCs w:val="22"/>
        </w:rPr>
        <w:t>£</w:t>
      </w:r>
      <w:r w:rsidR="00705F17" w:rsidRPr="00136069">
        <w:rPr>
          <w:rFonts w:ascii="Arial" w:hAnsi="Arial" w:cs="Arial"/>
          <w:sz w:val="23"/>
          <w:szCs w:val="23"/>
        </w:rPr>
        <w:t xml:space="preserve"> </w:t>
      </w:r>
      <w:r w:rsidR="00D134C2" w:rsidRPr="00136069">
        <w:rPr>
          <w:rFonts w:ascii="Arial" w:hAnsi="Arial" w:cs="Arial"/>
          <w:sz w:val="22"/>
          <w:szCs w:val="22"/>
        </w:rPr>
        <w:t xml:space="preserve">46,374 </w:t>
      </w:r>
      <w:r w:rsidRPr="00136069">
        <w:rPr>
          <w:rFonts w:ascii="Arial" w:hAnsi="Arial" w:cs="Arial"/>
          <w:sz w:val="22"/>
          <w:szCs w:val="22"/>
        </w:rPr>
        <w:t>pro-rata</w:t>
      </w:r>
    </w:p>
    <w:p w14:paraId="2E16AC5B" w14:textId="77777777" w:rsidR="00910E02" w:rsidRPr="001C08FA" w:rsidRDefault="00910E02" w:rsidP="00910E02">
      <w:pPr>
        <w:pStyle w:val="PlainText"/>
        <w:spacing w:line="276" w:lineRule="auto"/>
        <w:rPr>
          <w:rFonts w:ascii="Arial" w:hAnsi="Arial" w:cs="Arial"/>
          <w:sz w:val="22"/>
          <w:szCs w:val="22"/>
        </w:rPr>
      </w:pPr>
    </w:p>
    <w:p w14:paraId="2E16AC5C" w14:textId="07F786A4"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05F17" w:rsidRPr="00136069">
        <w:rPr>
          <w:rFonts w:ascii="Arial" w:hAnsi="Arial" w:cs="Arial"/>
          <w:sz w:val="22"/>
          <w:szCs w:val="22"/>
        </w:rPr>
        <w:t>National</w:t>
      </w:r>
    </w:p>
    <w:p w14:paraId="2E16AC5D" w14:textId="77777777" w:rsidR="00910E02" w:rsidRPr="002F0588" w:rsidRDefault="00910E02" w:rsidP="00910E02">
      <w:pPr>
        <w:pStyle w:val="PlainText"/>
        <w:spacing w:line="276" w:lineRule="auto"/>
        <w:rPr>
          <w:rFonts w:ascii="Arial" w:hAnsi="Arial" w:cs="Arial"/>
          <w:sz w:val="22"/>
          <w:szCs w:val="22"/>
        </w:rPr>
      </w:pPr>
    </w:p>
    <w:p w14:paraId="2E16AC5E" w14:textId="00861833" w:rsidR="00910E02" w:rsidRPr="00136069"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05F17" w:rsidRPr="00136069">
        <w:rPr>
          <w:rFonts w:ascii="Arial" w:hAnsi="Arial" w:cs="Arial"/>
          <w:sz w:val="22"/>
          <w:szCs w:val="22"/>
        </w:rPr>
        <w:t>37</w:t>
      </w:r>
      <w:r w:rsidRPr="00136069">
        <w:rPr>
          <w:rFonts w:ascii="Arial" w:hAnsi="Arial" w:cs="Arial"/>
          <w:sz w:val="22"/>
          <w:szCs w:val="22"/>
        </w:rPr>
        <w:t xml:space="preserve"> hours FTE</w:t>
      </w:r>
    </w:p>
    <w:p w14:paraId="2E16AC5F" w14:textId="77777777" w:rsidR="00910E02" w:rsidRPr="002F0588" w:rsidRDefault="00910E02" w:rsidP="00910E02">
      <w:pPr>
        <w:pStyle w:val="PlainText"/>
        <w:spacing w:line="276" w:lineRule="auto"/>
        <w:rPr>
          <w:rFonts w:ascii="Arial" w:hAnsi="Arial" w:cs="Arial"/>
          <w:sz w:val="22"/>
          <w:szCs w:val="22"/>
        </w:rPr>
      </w:pPr>
    </w:p>
    <w:p w14:paraId="2E16AC60" w14:textId="556D61B2"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705F17" w:rsidRPr="00705F17">
        <w:rPr>
          <w:rFonts w:ascii="Arial" w:hAnsi="Arial" w:cs="Arial"/>
          <w:sz w:val="22"/>
          <w:szCs w:val="22"/>
        </w:rPr>
        <w:t>27</w:t>
      </w:r>
      <w:r w:rsidR="00981120" w:rsidRPr="00705F17">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2E16AC61"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2E16AC62" w14:textId="77777777" w:rsidR="00910E02" w:rsidRPr="002F0588" w:rsidRDefault="00910E02" w:rsidP="00910E02">
      <w:pPr>
        <w:pStyle w:val="PlainText"/>
        <w:spacing w:line="276" w:lineRule="auto"/>
        <w:rPr>
          <w:rFonts w:ascii="Arial" w:hAnsi="Arial" w:cs="Arial"/>
          <w:sz w:val="22"/>
          <w:szCs w:val="22"/>
        </w:rPr>
      </w:pPr>
    </w:p>
    <w:p w14:paraId="2E16AC6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E16AC64" w14:textId="77777777" w:rsidR="00910E02" w:rsidRDefault="00910E02" w:rsidP="00910E02">
      <w:pPr>
        <w:pStyle w:val="PlainText"/>
        <w:spacing w:line="276" w:lineRule="auto"/>
        <w:ind w:left="2880" w:hanging="2880"/>
        <w:rPr>
          <w:rFonts w:ascii="Arial" w:hAnsi="Arial" w:cs="Arial"/>
          <w:sz w:val="22"/>
          <w:szCs w:val="22"/>
        </w:rPr>
      </w:pPr>
    </w:p>
    <w:p w14:paraId="2E16AC65"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E16AC66"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2E16AD65" wp14:editId="2E16AD66">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E16AC67" w14:textId="77777777" w:rsidR="00D324BE" w:rsidRDefault="00D324BE" w:rsidP="00981120">
      <w:pPr>
        <w:pStyle w:val="PlainText"/>
        <w:spacing w:line="276" w:lineRule="auto"/>
        <w:rPr>
          <w:rFonts w:ascii="Arial" w:hAnsi="Arial" w:cs="Arial"/>
          <w:b/>
          <w:color w:val="004C84"/>
          <w:sz w:val="22"/>
          <w:szCs w:val="22"/>
        </w:rPr>
      </w:pPr>
    </w:p>
    <w:p w14:paraId="2E16AC68" w14:textId="77777777" w:rsidR="00D324BE" w:rsidRDefault="00D324BE" w:rsidP="004813D3">
      <w:pPr>
        <w:pStyle w:val="PlainText"/>
        <w:spacing w:line="276" w:lineRule="auto"/>
        <w:ind w:left="2880" w:hanging="2880"/>
        <w:rPr>
          <w:rFonts w:ascii="Arial" w:hAnsi="Arial" w:cs="Arial"/>
          <w:b/>
          <w:color w:val="004C84"/>
          <w:sz w:val="22"/>
          <w:szCs w:val="22"/>
        </w:rPr>
      </w:pPr>
    </w:p>
    <w:p w14:paraId="2E16AC69"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E16AC6A" w14:textId="77777777"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2E16AC6B" w14:textId="77777777" w:rsidR="00F14A09" w:rsidRDefault="00F14A09" w:rsidP="00981120">
      <w:pPr>
        <w:pStyle w:val="PlainText"/>
        <w:spacing w:line="276" w:lineRule="auto"/>
        <w:ind w:left="2880" w:hanging="2880"/>
        <w:rPr>
          <w:rFonts w:ascii="Arial" w:hAnsi="Arial" w:cs="Arial"/>
          <w:sz w:val="22"/>
          <w:szCs w:val="22"/>
        </w:rPr>
      </w:pPr>
    </w:p>
    <w:p w14:paraId="2E16AC6C" w14:textId="77777777" w:rsidR="00F14A09" w:rsidRPr="00F14A09" w:rsidRDefault="00F14A09" w:rsidP="00705F17">
      <w:pPr>
        <w:pStyle w:val="PlainText"/>
        <w:spacing w:line="276" w:lineRule="auto"/>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2E16AC6D" w14:textId="77777777" w:rsidR="00F14A09" w:rsidRPr="002F0588" w:rsidRDefault="00F14A09" w:rsidP="00981120">
      <w:pPr>
        <w:pStyle w:val="PlainText"/>
        <w:spacing w:line="276" w:lineRule="auto"/>
        <w:ind w:left="2880" w:hanging="2880"/>
        <w:rPr>
          <w:rFonts w:ascii="Arial" w:hAnsi="Arial" w:cs="Arial"/>
          <w:sz w:val="22"/>
          <w:szCs w:val="22"/>
        </w:rPr>
      </w:pPr>
    </w:p>
    <w:p w14:paraId="2E16AC6E" w14:textId="77777777" w:rsidR="00D324BE" w:rsidRDefault="00D324BE" w:rsidP="004813D3">
      <w:pPr>
        <w:pStyle w:val="PlainText"/>
        <w:spacing w:line="276" w:lineRule="auto"/>
        <w:ind w:left="2880" w:hanging="2880"/>
        <w:rPr>
          <w:rFonts w:ascii="Arial" w:hAnsi="Arial" w:cs="Arial"/>
          <w:b/>
          <w:color w:val="004C84"/>
          <w:sz w:val="22"/>
          <w:szCs w:val="22"/>
        </w:rPr>
      </w:pPr>
    </w:p>
    <w:p w14:paraId="2E16AC6F"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E16AC71" w14:textId="77777777" w:rsidR="00F14A09" w:rsidRPr="00E01AC5" w:rsidRDefault="00F14A09" w:rsidP="004813D3">
      <w:pPr>
        <w:pStyle w:val="PlainText"/>
        <w:spacing w:line="276" w:lineRule="auto"/>
        <w:ind w:left="2880" w:hanging="2880"/>
        <w:rPr>
          <w:rFonts w:ascii="Arial" w:hAnsi="Arial" w:cs="Arial"/>
          <w:sz w:val="22"/>
          <w:szCs w:val="22"/>
        </w:rPr>
      </w:pPr>
    </w:p>
    <w:p w14:paraId="2E16AC72" w14:textId="77777777" w:rsidR="00910E02" w:rsidRPr="002F0588" w:rsidRDefault="00910E02" w:rsidP="00910E02">
      <w:pPr>
        <w:pStyle w:val="PlainText"/>
        <w:spacing w:line="276" w:lineRule="auto"/>
        <w:rPr>
          <w:rFonts w:ascii="Arial" w:hAnsi="Arial" w:cs="Arial"/>
          <w:sz w:val="22"/>
          <w:szCs w:val="22"/>
        </w:rPr>
      </w:pPr>
    </w:p>
    <w:p w14:paraId="2E16AC73"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2E16AC74" w14:textId="0D238D55" w:rsidR="00910E02" w:rsidRDefault="00910E02" w:rsidP="00910E02">
      <w:pPr>
        <w:pStyle w:val="PlainText"/>
        <w:spacing w:line="276" w:lineRule="auto"/>
        <w:rPr>
          <w:rFonts w:ascii="Arial" w:hAnsi="Arial" w:cs="Arial"/>
          <w:sz w:val="22"/>
          <w:szCs w:val="22"/>
        </w:rPr>
      </w:pPr>
    </w:p>
    <w:p w14:paraId="27F1B678" w14:textId="77777777" w:rsidR="00705F17" w:rsidRDefault="00705F17" w:rsidP="00910E02">
      <w:pPr>
        <w:pStyle w:val="PlainText"/>
        <w:spacing w:line="276" w:lineRule="auto"/>
        <w:rPr>
          <w:rFonts w:ascii="Arial" w:hAnsi="Arial" w:cs="Arial"/>
          <w:sz w:val="22"/>
          <w:szCs w:val="22"/>
        </w:rPr>
      </w:pPr>
    </w:p>
    <w:p w14:paraId="2E16AC75" w14:textId="77777777" w:rsidR="00F14A09" w:rsidRDefault="00F14A09" w:rsidP="00910E02">
      <w:pPr>
        <w:pStyle w:val="PlainText"/>
        <w:spacing w:line="276" w:lineRule="auto"/>
        <w:rPr>
          <w:rFonts w:ascii="Arial" w:hAnsi="Arial" w:cs="Arial"/>
          <w:sz w:val="22"/>
          <w:szCs w:val="22"/>
        </w:rPr>
      </w:pPr>
    </w:p>
    <w:p w14:paraId="2E16AC76" w14:textId="77777777" w:rsidR="00F14A09" w:rsidRDefault="00F14A09" w:rsidP="00910E02">
      <w:pPr>
        <w:pStyle w:val="PlainText"/>
        <w:spacing w:line="276" w:lineRule="auto"/>
        <w:rPr>
          <w:rFonts w:ascii="Arial" w:hAnsi="Arial" w:cs="Arial"/>
          <w:sz w:val="22"/>
          <w:szCs w:val="22"/>
        </w:rPr>
      </w:pPr>
    </w:p>
    <w:p w14:paraId="2E16AC77" w14:textId="77777777" w:rsidR="00F14A09" w:rsidRDefault="00F14A09" w:rsidP="00910E02">
      <w:pPr>
        <w:pStyle w:val="PlainText"/>
        <w:spacing w:line="276" w:lineRule="auto"/>
        <w:rPr>
          <w:rFonts w:ascii="Arial" w:hAnsi="Arial" w:cs="Arial"/>
          <w:sz w:val="22"/>
          <w:szCs w:val="22"/>
        </w:rPr>
      </w:pPr>
    </w:p>
    <w:p w14:paraId="2E16AC7A" w14:textId="0F7CDD2A" w:rsidR="00F14A09" w:rsidRDefault="00F14A0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2E16AD67" wp14:editId="2EF969D6">
            <wp:simplePos x="0" y="0"/>
            <wp:positionH relativeFrom="page">
              <wp:posOffset>0</wp:posOffset>
            </wp:positionH>
            <wp:positionV relativeFrom="paragraph">
              <wp:posOffset>13223</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43D5C6A" w14:textId="77777777" w:rsidR="00705F17" w:rsidRDefault="00705F17" w:rsidP="00910E02">
      <w:pPr>
        <w:pStyle w:val="PlainText"/>
        <w:spacing w:line="276" w:lineRule="auto"/>
        <w:rPr>
          <w:rFonts w:ascii="Arial" w:hAnsi="Arial" w:cs="Arial"/>
          <w:sz w:val="22"/>
          <w:szCs w:val="22"/>
        </w:rPr>
      </w:pPr>
    </w:p>
    <w:p w14:paraId="2E16AC7B" w14:textId="77777777" w:rsidR="00F14A09" w:rsidRDefault="00F14A09" w:rsidP="00910E02">
      <w:pPr>
        <w:pStyle w:val="PlainText"/>
        <w:spacing w:line="276" w:lineRule="auto"/>
        <w:rPr>
          <w:rFonts w:ascii="Arial" w:hAnsi="Arial" w:cs="Arial"/>
          <w:sz w:val="22"/>
          <w:szCs w:val="22"/>
        </w:rPr>
      </w:pPr>
    </w:p>
    <w:p w14:paraId="2E16AC7C" w14:textId="0103D49D" w:rsidR="00F14A09" w:rsidRDefault="002F676F" w:rsidP="00910E02">
      <w:pPr>
        <w:pStyle w:val="PlainText"/>
        <w:spacing w:line="276" w:lineRule="auto"/>
        <w:rPr>
          <w:rFonts w:ascii="Arial" w:hAnsi="Arial" w:cs="Arial"/>
          <w:sz w:val="22"/>
          <w:szCs w:val="22"/>
        </w:rPr>
      </w:pPr>
      <w:r>
        <w:rPr>
          <w:rFonts w:ascii="Arial" w:hAnsi="Arial" w:cs="Arial"/>
          <w:color w:val="004C84"/>
          <w:sz w:val="60"/>
          <w:szCs w:val="60"/>
        </w:rPr>
        <w:t>2</w:t>
      </w:r>
      <w:r w:rsidR="00F14A09" w:rsidRPr="002F0588">
        <w:rPr>
          <w:rFonts w:ascii="Arial" w:hAnsi="Arial" w:cs="Arial"/>
          <w:color w:val="004C84"/>
          <w:sz w:val="60"/>
          <w:szCs w:val="60"/>
        </w:rPr>
        <w:t>. Salary and benefits</w:t>
      </w:r>
      <w:r w:rsidR="00F14A09">
        <w:rPr>
          <w:rFonts w:ascii="Arial" w:hAnsi="Arial" w:cs="Arial"/>
          <w:color w:val="004C84"/>
          <w:sz w:val="60"/>
          <w:szCs w:val="60"/>
        </w:rPr>
        <w:t xml:space="preserve"> continued</w:t>
      </w:r>
    </w:p>
    <w:p w14:paraId="2E16AC7D" w14:textId="77777777" w:rsidR="00F14A09" w:rsidRPr="002F0588" w:rsidRDefault="00F14A09" w:rsidP="00910E02">
      <w:pPr>
        <w:pStyle w:val="PlainText"/>
        <w:spacing w:line="276" w:lineRule="auto"/>
        <w:rPr>
          <w:rFonts w:ascii="Arial" w:hAnsi="Arial" w:cs="Arial"/>
          <w:sz w:val="22"/>
          <w:szCs w:val="22"/>
        </w:rPr>
      </w:pPr>
    </w:p>
    <w:p w14:paraId="2E16AC80" w14:textId="77777777" w:rsidR="00F14A09" w:rsidRDefault="00F14A09" w:rsidP="00910E02">
      <w:pPr>
        <w:rPr>
          <w:rFonts w:ascii="Arial" w:hAnsi="Arial" w:cs="Arial"/>
          <w:b/>
          <w:color w:val="004C84"/>
          <w:sz w:val="22"/>
          <w:szCs w:val="22"/>
        </w:rPr>
      </w:pPr>
    </w:p>
    <w:p w14:paraId="2E16AC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E16AC87"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2E16AC88"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2E16AC8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2E16AC8A"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14:anchorId="2E16AD69" wp14:editId="2E16AD6A">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2E16AC8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16AC8C" w14:textId="6F31ACC7"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y to day activities of the role, the team it operates within</w:t>
      </w:r>
      <w:r w:rsidR="001C08FA">
        <w:rPr>
          <w:rFonts w:ascii="Arial" w:eastAsia="Times New Roman" w:hAnsi="Arial" w:cs="Arial"/>
          <w:color w:val="002A54"/>
          <w:sz w:val="22"/>
          <w:szCs w:val="22"/>
          <w:lang w:val="en" w:eastAsia="en-GB"/>
        </w:rPr>
        <w:t>,</w:t>
      </w:r>
      <w:r w:rsidR="00920C49" w:rsidRPr="00BC710D">
        <w:rPr>
          <w:rFonts w:ascii="Arial" w:eastAsia="Times New Roman" w:hAnsi="Arial" w:cs="Arial"/>
          <w:color w:val="002A54"/>
          <w:sz w:val="22"/>
          <w:szCs w:val="22"/>
          <w:lang w:val="en" w:eastAsia="en-GB"/>
        </w:rPr>
        <w:t xml:space="preserve">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14:paraId="2E16AC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16AC8E" w14:textId="6BCE9260"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ur roles are grouped by grade and similar characteristics into one of seven job families.  Job families describe the work undertaken in broad terms.</w:t>
      </w:r>
      <w:r w:rsidR="001C08FA">
        <w:rPr>
          <w:rFonts w:ascii="Arial" w:eastAsia="Times New Roman" w:hAnsi="Arial" w:cs="Arial"/>
          <w:color w:val="002A54"/>
          <w:sz w:val="22"/>
          <w:szCs w:val="22"/>
          <w:lang w:val="en" w:eastAsia="en-GB"/>
        </w:rPr>
        <w:t xml:space="preserve">  </w:t>
      </w:r>
      <w:r w:rsidR="007E42E0" w:rsidRPr="00BC710D">
        <w:rPr>
          <w:rFonts w:ascii="Arial" w:eastAsia="Times New Roman" w:hAnsi="Arial" w:cs="Arial"/>
          <w:color w:val="002A54"/>
          <w:sz w:val="22"/>
          <w:szCs w:val="22"/>
          <w:lang w:val="en" w:eastAsia="en-GB"/>
        </w:rPr>
        <w:t>This enables us to use</w:t>
      </w:r>
      <w:r w:rsidR="001C08FA">
        <w:rPr>
          <w:rFonts w:ascii="Arial" w:eastAsia="Times New Roman" w:hAnsi="Arial" w:cs="Arial"/>
          <w:color w:val="002A54"/>
          <w:sz w:val="22"/>
          <w:szCs w:val="22"/>
          <w:lang w:val="en" w:eastAsia="en-GB"/>
        </w:rPr>
        <w:t xml:space="preserve"> </w:t>
      </w:r>
      <w:r w:rsidR="007E42E0" w:rsidRPr="00BC710D">
        <w:rPr>
          <w:rFonts w:ascii="Arial" w:eastAsia="Times New Roman" w:hAnsi="Arial" w:cs="Arial"/>
          <w:color w:val="002A54"/>
          <w:sz w:val="22"/>
          <w:szCs w:val="22"/>
          <w:lang w:val="en" w:eastAsia="en-GB"/>
        </w:rPr>
        <w:t>generic profiles to</w:t>
      </w:r>
      <w:r w:rsidR="001C08FA">
        <w:rPr>
          <w:rFonts w:ascii="Arial" w:eastAsia="Times New Roman" w:hAnsi="Arial" w:cs="Arial"/>
          <w:color w:val="002A54"/>
          <w:sz w:val="22"/>
          <w:szCs w:val="22"/>
          <w:lang w:val="en" w:eastAsia="en-GB"/>
        </w:rPr>
        <w:t xml:space="preserve"> </w:t>
      </w:r>
      <w:r w:rsidR="007E42E0" w:rsidRPr="00BC710D">
        <w:rPr>
          <w:rFonts w:ascii="Arial" w:eastAsia="Times New Roman" w:hAnsi="Arial" w:cs="Arial"/>
          <w:color w:val="002A54"/>
          <w:sz w:val="22"/>
          <w:szCs w:val="22"/>
          <w:lang w:val="en" w:eastAsia="en-GB"/>
        </w:rPr>
        <w:t>broadly describe 80% of the key accountabilities, skills</w:t>
      </w:r>
      <w:r w:rsidR="001C08FA">
        <w:rPr>
          <w:rFonts w:ascii="Arial" w:eastAsia="Times New Roman" w:hAnsi="Arial" w:cs="Arial"/>
          <w:color w:val="002A54"/>
          <w:sz w:val="22"/>
          <w:szCs w:val="22"/>
          <w:lang w:val="en" w:eastAsia="en-GB"/>
        </w:rPr>
        <w:t>,</w:t>
      </w:r>
      <w:r w:rsidR="007E42E0" w:rsidRPr="00BC710D">
        <w:rPr>
          <w:rFonts w:ascii="Arial" w:eastAsia="Times New Roman" w:hAnsi="Arial" w:cs="Arial"/>
          <w:color w:val="002A54"/>
          <w:sz w:val="22"/>
          <w:szCs w:val="22"/>
          <w:lang w:val="en" w:eastAsia="en-GB"/>
        </w:rPr>
        <w:t xml:space="preserve"> and experience for each job family at each grade. </w:t>
      </w:r>
      <w:r w:rsidR="001C08FA">
        <w:rPr>
          <w:rFonts w:ascii="Arial" w:eastAsia="Times New Roman" w:hAnsi="Arial" w:cs="Arial"/>
          <w:color w:val="002A54"/>
          <w:sz w:val="22"/>
          <w:szCs w:val="22"/>
          <w:lang w:val="en" w:eastAsia="en-GB"/>
        </w:rPr>
        <w:t xml:space="preserve"> </w:t>
      </w:r>
    </w:p>
    <w:p w14:paraId="2E16AC8F"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E16AC90" w14:textId="07269BC7"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82F6C">
        <w:rPr>
          <w:rFonts w:ascii="Arial" w:eastAsia="Times New Roman" w:hAnsi="Arial" w:cs="Arial"/>
          <w:color w:val="002A54"/>
          <w:sz w:val="22"/>
          <w:szCs w:val="22"/>
          <w:lang w:val="en" w:eastAsia="en-GB"/>
        </w:rPr>
        <w:t xml:space="preserve">The role of </w:t>
      </w:r>
      <w:r w:rsidR="00D134C2" w:rsidRPr="00136069">
        <w:rPr>
          <w:rFonts w:ascii="Arial" w:eastAsia="Times New Roman" w:hAnsi="Arial" w:cs="Arial"/>
          <w:color w:val="002A54"/>
          <w:sz w:val="22"/>
          <w:szCs w:val="22"/>
          <w:lang w:val="en" w:eastAsia="en-GB"/>
        </w:rPr>
        <w:t>Senior</w:t>
      </w:r>
      <w:r w:rsidR="00D134C2" w:rsidRPr="00B82F6C">
        <w:rPr>
          <w:rFonts w:ascii="Arial" w:eastAsia="Times New Roman" w:hAnsi="Arial" w:cs="Arial"/>
          <w:color w:val="002A54"/>
          <w:sz w:val="22"/>
          <w:szCs w:val="22"/>
          <w:lang w:val="en" w:eastAsia="en-GB"/>
        </w:rPr>
        <w:t xml:space="preserve"> </w:t>
      </w:r>
      <w:r w:rsidR="001C08FA" w:rsidRPr="00136069">
        <w:rPr>
          <w:rFonts w:ascii="Arial" w:eastAsia="Times New Roman" w:hAnsi="Arial" w:cs="Arial"/>
          <w:color w:val="002A54"/>
          <w:sz w:val="22"/>
          <w:szCs w:val="22"/>
          <w:lang w:val="en" w:eastAsia="en-GB"/>
        </w:rPr>
        <w:t xml:space="preserve">Advisor </w:t>
      </w:r>
      <w:r w:rsidR="002F676F">
        <w:rPr>
          <w:rFonts w:ascii="Arial" w:eastAsia="Times New Roman" w:hAnsi="Arial" w:cs="Arial"/>
          <w:color w:val="002A54"/>
          <w:sz w:val="22"/>
          <w:szCs w:val="22"/>
          <w:lang w:val="en" w:eastAsia="en-GB"/>
        </w:rPr>
        <w:t>–</w:t>
      </w:r>
      <w:r w:rsidR="001C08FA" w:rsidRPr="00136069">
        <w:rPr>
          <w:rFonts w:ascii="Arial" w:eastAsia="Times New Roman" w:hAnsi="Arial" w:cs="Arial"/>
          <w:color w:val="002A54"/>
          <w:sz w:val="22"/>
          <w:szCs w:val="22"/>
          <w:lang w:val="en" w:eastAsia="en-GB"/>
        </w:rPr>
        <w:t xml:space="preserve"> </w:t>
      </w:r>
      <w:r w:rsidR="00F36819">
        <w:rPr>
          <w:rFonts w:ascii="Arial" w:eastAsia="Times New Roman" w:hAnsi="Arial" w:cs="Arial"/>
          <w:color w:val="002A54"/>
          <w:sz w:val="22"/>
          <w:szCs w:val="22"/>
          <w:lang w:val="en" w:eastAsia="en-GB"/>
        </w:rPr>
        <w:t>Digital and Data</w:t>
      </w:r>
      <w:r w:rsidR="001C08FA" w:rsidRPr="00136069">
        <w:rPr>
          <w:rFonts w:ascii="Arial" w:eastAsia="Times New Roman" w:hAnsi="Arial" w:cs="Arial"/>
          <w:color w:val="002A54"/>
          <w:sz w:val="22"/>
          <w:szCs w:val="22"/>
          <w:lang w:val="en" w:eastAsia="en-GB"/>
        </w:rPr>
        <w:t xml:space="preserve"> </w:t>
      </w:r>
      <w:r w:rsidRPr="00B82F6C">
        <w:rPr>
          <w:rFonts w:ascii="Arial" w:eastAsia="Times New Roman" w:hAnsi="Arial" w:cs="Arial"/>
          <w:color w:val="002A54"/>
          <w:sz w:val="22"/>
          <w:szCs w:val="22"/>
          <w:lang w:val="en" w:eastAsia="en-GB"/>
        </w:rPr>
        <w:t xml:space="preserve">fits into our </w:t>
      </w:r>
      <w:r w:rsidR="001C08FA" w:rsidRPr="00136069">
        <w:rPr>
          <w:rFonts w:ascii="Arial" w:eastAsia="Times New Roman" w:hAnsi="Arial" w:cs="Arial"/>
          <w:color w:val="002A54"/>
          <w:sz w:val="22"/>
          <w:szCs w:val="22"/>
          <w:lang w:val="en" w:eastAsia="en-GB"/>
        </w:rPr>
        <w:t xml:space="preserve">Advise &amp; Shape </w:t>
      </w:r>
      <w:r w:rsidRPr="00B82F6C">
        <w:rPr>
          <w:rFonts w:ascii="Arial" w:eastAsia="Times New Roman" w:hAnsi="Arial" w:cs="Arial"/>
          <w:color w:val="002A54"/>
          <w:sz w:val="22"/>
          <w:szCs w:val="22"/>
          <w:lang w:val="en" w:eastAsia="en-GB"/>
        </w:rPr>
        <w:t xml:space="preserve">job family at grade </w:t>
      </w:r>
      <w:r w:rsidR="00D134C2" w:rsidRPr="00136069">
        <w:rPr>
          <w:rFonts w:ascii="Arial" w:eastAsia="Times New Roman" w:hAnsi="Arial" w:cs="Arial"/>
          <w:color w:val="002A54"/>
          <w:sz w:val="22"/>
          <w:szCs w:val="22"/>
          <w:lang w:val="en" w:eastAsia="en-GB"/>
        </w:rPr>
        <w:t>6</w:t>
      </w:r>
      <w:r w:rsidRPr="00136069">
        <w:rPr>
          <w:rFonts w:ascii="Arial" w:eastAsia="Times New Roman" w:hAnsi="Arial" w:cs="Arial"/>
          <w:color w:val="002A54"/>
          <w:sz w:val="22"/>
          <w:szCs w:val="22"/>
          <w:lang w:val="en" w:eastAsia="en-GB"/>
        </w:rPr>
        <w:t xml:space="preserve">. </w:t>
      </w:r>
    </w:p>
    <w:p w14:paraId="2E16AC9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p>
    <w:p w14:paraId="2E16AC9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E16AC93" w14:textId="77777777" w:rsidR="00C30896" w:rsidRPr="001C08FA" w:rsidRDefault="00C30896" w:rsidP="00F23EED">
      <w:pPr>
        <w:pStyle w:val="PlainText"/>
        <w:spacing w:line="276" w:lineRule="auto"/>
        <w:ind w:left="2268" w:hanging="2268"/>
        <w:rPr>
          <w:rFonts w:ascii="Arial" w:eastAsia="Times New Roman" w:hAnsi="Arial" w:cs="Arial"/>
          <w:color w:val="002A54"/>
          <w:sz w:val="22"/>
          <w:szCs w:val="22"/>
          <w:lang w:val="en" w:eastAsia="en-GB"/>
        </w:rPr>
      </w:pPr>
    </w:p>
    <w:p w14:paraId="1407034C" w14:textId="77777777" w:rsidR="00E74284" w:rsidRDefault="00E74284" w:rsidP="00F23EED">
      <w:pPr>
        <w:pStyle w:val="PlainText"/>
        <w:spacing w:line="276" w:lineRule="auto"/>
        <w:ind w:left="2268" w:hanging="2268"/>
        <w:rPr>
          <w:rFonts w:ascii="Arial" w:eastAsia="Times New Roman" w:hAnsi="Arial" w:cs="Arial"/>
          <w:b/>
          <w:bCs/>
          <w:color w:val="002A54"/>
          <w:sz w:val="32"/>
          <w:szCs w:val="32"/>
          <w:lang w:val="en" w:eastAsia="en-GB"/>
        </w:rPr>
      </w:pPr>
    </w:p>
    <w:p w14:paraId="28F01F4E" w14:textId="77777777" w:rsidR="00E74284" w:rsidRPr="001C08FA" w:rsidRDefault="00E74284" w:rsidP="00F23EED">
      <w:pPr>
        <w:pStyle w:val="PlainText"/>
        <w:spacing w:line="276" w:lineRule="auto"/>
        <w:ind w:left="2268" w:hanging="2268"/>
        <w:rPr>
          <w:rFonts w:ascii="Arial" w:eastAsia="Times New Roman" w:hAnsi="Arial" w:cs="Arial"/>
          <w:b/>
          <w:bCs/>
          <w:color w:val="002A54"/>
          <w:sz w:val="32"/>
          <w:szCs w:val="32"/>
          <w:lang w:val="en" w:eastAsia="en-GB"/>
        </w:rPr>
      </w:pPr>
    </w:p>
    <w:p w14:paraId="7EBC6057" w14:textId="77777777" w:rsidR="001C08FA" w:rsidRPr="001C08FA" w:rsidRDefault="001C08FA" w:rsidP="00F23EED">
      <w:pPr>
        <w:pStyle w:val="PlainText"/>
        <w:spacing w:line="276" w:lineRule="auto"/>
        <w:ind w:left="2268" w:hanging="2268"/>
        <w:rPr>
          <w:rFonts w:ascii="Arial" w:eastAsia="Times New Roman" w:hAnsi="Arial" w:cs="Arial"/>
          <w:color w:val="002A54"/>
          <w:sz w:val="22"/>
          <w:szCs w:val="22"/>
          <w:lang w:val="en" w:eastAsia="en-GB"/>
        </w:rPr>
      </w:pPr>
    </w:p>
    <w:p w14:paraId="50FE6D95" w14:textId="77777777" w:rsidR="00793693" w:rsidRPr="001C08FA" w:rsidRDefault="00793693" w:rsidP="00C30896">
      <w:pPr>
        <w:pStyle w:val="PlainText"/>
        <w:spacing w:line="276" w:lineRule="auto"/>
        <w:rPr>
          <w:rFonts w:ascii="Arial" w:eastAsia="Times New Roman" w:hAnsi="Arial" w:cs="Arial"/>
          <w:color w:val="002A54"/>
          <w:sz w:val="22"/>
          <w:szCs w:val="22"/>
          <w:lang w:val="en" w:eastAsia="en-GB"/>
        </w:rPr>
      </w:pPr>
    </w:p>
    <w:p w14:paraId="79F62020" w14:textId="77777777" w:rsidR="00793693" w:rsidRDefault="00793693" w:rsidP="00C30896">
      <w:pPr>
        <w:pStyle w:val="PlainText"/>
        <w:spacing w:line="276" w:lineRule="auto"/>
        <w:rPr>
          <w:rFonts w:ascii="Arial" w:eastAsia="Times New Roman" w:hAnsi="Arial" w:cs="Arial"/>
          <w:color w:val="002A54"/>
          <w:sz w:val="22"/>
          <w:szCs w:val="22"/>
          <w:lang w:val="en" w:eastAsia="en-GB"/>
        </w:rPr>
        <w:sectPr w:rsidR="00793693" w:rsidSect="00165039">
          <w:headerReference w:type="even" r:id="rId30"/>
          <w:headerReference w:type="default" r:id="rId31"/>
          <w:footerReference w:type="even" r:id="rId32"/>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14:paraId="2E16AC98"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2E16AD6B" wp14:editId="2E16AD6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E16AC99" w14:textId="77777777" w:rsidR="00E5041C" w:rsidRDefault="00E5041C" w:rsidP="00E25F67">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2E16AC9A" w14:textId="77777777" w:rsidR="00E5041C" w:rsidRDefault="00E5041C" w:rsidP="00E25F67">
      <w:pPr>
        <w:pStyle w:val="PlainText"/>
        <w:spacing w:line="276" w:lineRule="auto"/>
        <w:rPr>
          <w:rFonts w:ascii="Arial" w:hAnsi="Arial" w:cs="Arial"/>
          <w:sz w:val="22"/>
          <w:szCs w:val="22"/>
        </w:rPr>
      </w:pPr>
    </w:p>
    <w:p w14:paraId="2E16AC9B" w14:textId="14762403" w:rsidR="00012034" w:rsidRPr="00012034" w:rsidRDefault="00E25F67" w:rsidP="00E25F67">
      <w:pPr>
        <w:pStyle w:val="PlainText"/>
        <w:spacing w:line="276" w:lineRule="auto"/>
        <w:rPr>
          <w:rFonts w:ascii="Arial" w:hAnsi="Arial" w:cs="Arial"/>
          <w:sz w:val="22"/>
          <w:szCs w:val="22"/>
        </w:rPr>
      </w:pPr>
      <w:r w:rsidRPr="00E25F67">
        <w:rPr>
          <w:rFonts w:ascii="Arial" w:hAnsi="Arial" w:cs="Arial"/>
          <w:sz w:val="22"/>
          <w:szCs w:val="22"/>
        </w:rPr>
        <w:t xml:space="preserve">We are committed to diversity and inclusion.  We want all our staff to feel valued and respected and to see this as a great place to work.  Diversity: it’s in our nature. </w:t>
      </w:r>
      <w:r>
        <w:rPr>
          <w:rFonts w:ascii="Arial" w:hAnsi="Arial" w:cs="Arial"/>
          <w:sz w:val="22"/>
          <w:szCs w:val="22"/>
        </w:rPr>
        <w:t xml:space="preserv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E16AC9C" w14:textId="77777777" w:rsidR="00E5041C" w:rsidRDefault="00E5041C" w:rsidP="00E25F67">
      <w:pPr>
        <w:pStyle w:val="PlainText"/>
        <w:spacing w:line="276" w:lineRule="auto"/>
        <w:rPr>
          <w:rFonts w:ascii="Arial" w:hAnsi="Arial" w:cs="Arial"/>
          <w:sz w:val="22"/>
          <w:szCs w:val="22"/>
        </w:rPr>
      </w:pPr>
    </w:p>
    <w:p w14:paraId="2E16AC9D" w14:textId="77777777" w:rsidR="00E5041C" w:rsidRDefault="00E5041C" w:rsidP="00E25F67">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19889D83" w14:textId="77777777" w:rsidR="00E25F67" w:rsidRPr="00E25F67" w:rsidRDefault="00E25F67" w:rsidP="00E25F67">
      <w:pPr>
        <w:pStyle w:val="PlainText"/>
        <w:spacing w:line="276" w:lineRule="auto"/>
        <w:rPr>
          <w:rFonts w:ascii="Arial" w:hAnsi="Arial" w:cs="Arial"/>
          <w:sz w:val="22"/>
          <w:szCs w:val="22"/>
        </w:rPr>
      </w:pPr>
    </w:p>
    <w:p w14:paraId="3136FD1C" w14:textId="77777777" w:rsidR="00E25F67" w:rsidRPr="00E25F67" w:rsidRDefault="00E25F67" w:rsidP="00E25F67">
      <w:pPr>
        <w:pStyle w:val="PlainText"/>
        <w:spacing w:line="276" w:lineRule="auto"/>
        <w:rPr>
          <w:rFonts w:ascii="Arial" w:hAnsi="Arial" w:cs="Arial"/>
          <w:sz w:val="22"/>
          <w:szCs w:val="22"/>
        </w:rPr>
      </w:pPr>
      <w:r w:rsidRPr="00E25F67">
        <w:rPr>
          <w:rFonts w:ascii="Arial" w:hAnsi="Arial" w:cs="Arial"/>
          <w:sz w:val="22"/>
          <w:szCs w:val="22"/>
        </w:rPr>
        <w:t>We support flexible working hours and practices to help you strike a good balance between your work life and your personal life. We will also encourage you to keep developing your skills and professional knowledge throughout your career.</w:t>
      </w:r>
    </w:p>
    <w:p w14:paraId="231A6E6D" w14:textId="4CDE265D" w:rsidR="00E25F67" w:rsidRDefault="00E25F67" w:rsidP="00E25F67">
      <w:pPr>
        <w:pStyle w:val="PlainText"/>
        <w:spacing w:line="276" w:lineRule="auto"/>
        <w:rPr>
          <w:rFonts w:ascii="Arial" w:hAnsi="Arial" w:cs="Arial"/>
          <w:sz w:val="22"/>
          <w:szCs w:val="22"/>
        </w:rPr>
      </w:pPr>
    </w:p>
    <w:p w14:paraId="0172AACF" w14:textId="77777777" w:rsidR="00E25F67" w:rsidRDefault="00E25F67" w:rsidP="00E25F67">
      <w:pPr>
        <w:pStyle w:val="PlainText"/>
        <w:spacing w:line="276" w:lineRule="auto"/>
        <w:rPr>
          <w:rFonts w:ascii="Arial" w:hAnsi="Arial" w:cs="Arial"/>
          <w:sz w:val="22"/>
          <w:szCs w:val="22"/>
        </w:rPr>
      </w:pPr>
    </w:p>
    <w:p w14:paraId="2E16ACA1"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2E16ACA2" w14:textId="77777777" w:rsidR="00E5041C" w:rsidRDefault="00E5041C" w:rsidP="00E25F67">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2E16ACA3" w14:textId="77777777" w:rsidR="00E5041C" w:rsidRDefault="00E5041C" w:rsidP="00E25F67">
      <w:pPr>
        <w:pStyle w:val="PlainText"/>
        <w:spacing w:line="276" w:lineRule="auto"/>
        <w:rPr>
          <w:rFonts w:ascii="Arial" w:hAnsi="Arial" w:cs="Arial"/>
          <w:sz w:val="22"/>
          <w:szCs w:val="22"/>
        </w:rPr>
      </w:pPr>
    </w:p>
    <w:p w14:paraId="2E16ACA4" w14:textId="77777777" w:rsidR="00E5041C" w:rsidRDefault="00E5041C" w:rsidP="00E25F67">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E16ACA5" w14:textId="77777777" w:rsidR="00E5041C" w:rsidRDefault="00E5041C" w:rsidP="00E25F67">
      <w:pPr>
        <w:pStyle w:val="PlainText"/>
        <w:spacing w:line="276" w:lineRule="auto"/>
        <w:rPr>
          <w:rFonts w:ascii="Arial" w:hAnsi="Arial" w:cs="Arial"/>
          <w:sz w:val="22"/>
          <w:szCs w:val="22"/>
        </w:rPr>
      </w:pPr>
    </w:p>
    <w:p w14:paraId="2E16ACA8" w14:textId="77777777" w:rsidR="00E5041C" w:rsidRDefault="00E5041C" w:rsidP="00A7799E">
      <w:pPr>
        <w:pStyle w:val="PlainText"/>
        <w:spacing w:line="276" w:lineRule="auto"/>
        <w:rPr>
          <w:rFonts w:ascii="Arial" w:hAnsi="Arial" w:cs="Arial"/>
          <w:sz w:val="22"/>
          <w:szCs w:val="22"/>
        </w:rPr>
      </w:pPr>
    </w:p>
    <w:p w14:paraId="2E16ACA9"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2E16AD6D" wp14:editId="2E16AD6E">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E16ACAB" w14:textId="77777777" w:rsidR="00E5041C" w:rsidRDefault="00E5041C" w:rsidP="00A7799E">
      <w:pPr>
        <w:pStyle w:val="PlainText"/>
        <w:spacing w:line="276" w:lineRule="auto"/>
        <w:rPr>
          <w:rFonts w:ascii="Arial" w:hAnsi="Arial" w:cs="Arial"/>
          <w:sz w:val="22"/>
          <w:szCs w:val="22"/>
        </w:rPr>
      </w:pPr>
    </w:p>
    <w:p w14:paraId="2E16ACAC" w14:textId="4D97E9E6"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956B19">
        <w:rPr>
          <w:rFonts w:ascii="Arial" w:hAnsi="Arial" w:cs="Arial"/>
          <w:color w:val="004C84"/>
          <w:sz w:val="60"/>
          <w:szCs w:val="60"/>
        </w:rPr>
        <w:t xml:space="preserve"> (cont.)</w:t>
      </w:r>
    </w:p>
    <w:p w14:paraId="73A13343" w14:textId="477FCB7E" w:rsidR="00956B19" w:rsidRPr="00356077" w:rsidRDefault="00956B19" w:rsidP="00956B19">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r>
        <w:rPr>
          <w:rFonts w:ascii="Arial" w:hAnsi="Arial" w:cs="Arial"/>
          <w:b/>
          <w:sz w:val="28"/>
          <w:szCs w:val="28"/>
        </w:rPr>
        <w:t xml:space="preserve"> (cont.)</w:t>
      </w:r>
    </w:p>
    <w:p w14:paraId="57F50501" w14:textId="0D103BDB" w:rsidR="00956B19" w:rsidRPr="0069665F" w:rsidRDefault="00956B19" w:rsidP="00956B19">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6DCDD924" w14:textId="77777777" w:rsidR="00956B19" w:rsidRPr="0069665F" w:rsidRDefault="00956B19" w:rsidP="00956B19">
      <w:pPr>
        <w:pStyle w:val="PlainText"/>
        <w:spacing w:line="276" w:lineRule="auto"/>
        <w:rPr>
          <w:rFonts w:ascii="Arial" w:hAnsi="Arial" w:cs="Arial"/>
          <w:sz w:val="22"/>
          <w:szCs w:val="22"/>
        </w:rPr>
      </w:pPr>
    </w:p>
    <w:p w14:paraId="2E16ACAE" w14:textId="77777777" w:rsidR="00E5041C" w:rsidRPr="00356077" w:rsidRDefault="00E5041C" w:rsidP="00956B19">
      <w:pPr>
        <w:spacing w:after="120" w:line="276" w:lineRule="auto"/>
        <w:rPr>
          <w:rFonts w:ascii="Arial" w:hAnsi="Arial" w:cs="Arial"/>
          <w:b/>
          <w:sz w:val="28"/>
          <w:szCs w:val="28"/>
        </w:rPr>
      </w:pPr>
      <w:r w:rsidRPr="00356077">
        <w:rPr>
          <w:rFonts w:ascii="Arial" w:hAnsi="Arial" w:cs="Arial"/>
          <w:b/>
          <w:sz w:val="28"/>
          <w:szCs w:val="28"/>
        </w:rPr>
        <w:t>Pre-employment Checks</w:t>
      </w:r>
    </w:p>
    <w:p w14:paraId="2E16ACB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2E16ACB1" w14:textId="77777777" w:rsidR="00E5041C" w:rsidRPr="00356077" w:rsidRDefault="00E5041C" w:rsidP="00E5041C">
      <w:pPr>
        <w:pStyle w:val="PlainText"/>
        <w:spacing w:line="276" w:lineRule="auto"/>
        <w:rPr>
          <w:rFonts w:ascii="Arial" w:hAnsi="Arial" w:cs="Arial"/>
          <w:sz w:val="22"/>
          <w:szCs w:val="22"/>
        </w:rPr>
      </w:pPr>
    </w:p>
    <w:p w14:paraId="2E16ACB2"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2E16ACB3" w14:textId="77777777" w:rsidR="00E5041C" w:rsidRPr="00356077" w:rsidRDefault="00E5041C" w:rsidP="00E5041C">
      <w:pPr>
        <w:pStyle w:val="PlainText"/>
        <w:spacing w:line="276" w:lineRule="auto"/>
        <w:rPr>
          <w:rFonts w:ascii="Arial" w:hAnsi="Arial" w:cs="Arial"/>
          <w:sz w:val="22"/>
          <w:szCs w:val="22"/>
        </w:rPr>
      </w:pPr>
    </w:p>
    <w:p w14:paraId="2E16ACB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2E16ACB5" w14:textId="77777777" w:rsidR="00E5041C" w:rsidRPr="00356077" w:rsidRDefault="00E5041C" w:rsidP="00E5041C">
      <w:pPr>
        <w:pStyle w:val="PlainText"/>
        <w:spacing w:line="276" w:lineRule="auto"/>
        <w:rPr>
          <w:rFonts w:ascii="Arial" w:hAnsi="Arial" w:cs="Arial"/>
          <w:sz w:val="22"/>
          <w:szCs w:val="22"/>
        </w:rPr>
      </w:pPr>
    </w:p>
    <w:p w14:paraId="2E16ACB6" w14:textId="77777777" w:rsidR="00E5041C" w:rsidRPr="00356077" w:rsidRDefault="00E5041C" w:rsidP="00956B19">
      <w:pPr>
        <w:spacing w:after="120" w:line="276" w:lineRule="auto"/>
        <w:rPr>
          <w:rFonts w:ascii="Arial" w:hAnsi="Arial" w:cs="Arial"/>
          <w:b/>
          <w:sz w:val="28"/>
          <w:szCs w:val="28"/>
        </w:rPr>
      </w:pPr>
      <w:r w:rsidRPr="00356077">
        <w:rPr>
          <w:rFonts w:ascii="Arial" w:hAnsi="Arial" w:cs="Arial"/>
          <w:b/>
          <w:sz w:val="28"/>
          <w:szCs w:val="28"/>
        </w:rPr>
        <w:t>Want to find out more?</w:t>
      </w:r>
    </w:p>
    <w:p w14:paraId="2E16ACB8"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6" w:history="1">
        <w:r w:rsidRPr="00C86EEA">
          <w:rPr>
            <w:rStyle w:val="Hyperlink"/>
            <w:rFonts w:ascii="Arial" w:hAnsi="Arial" w:cs="Arial"/>
            <w:color w:val="4F81BD"/>
            <w:sz w:val="22"/>
            <w:szCs w:val="22"/>
          </w:rPr>
          <w:t>https://www.gov.uk/government/organisations/environment-agency/about/recruitment</w:t>
        </w:r>
      </w:hyperlink>
    </w:p>
    <w:p w14:paraId="2E16ACB9" w14:textId="77777777" w:rsidR="00E5041C" w:rsidRDefault="00E5041C" w:rsidP="00A7799E">
      <w:pPr>
        <w:pStyle w:val="PlainText"/>
        <w:spacing w:line="276" w:lineRule="auto"/>
        <w:rPr>
          <w:rFonts w:ascii="Arial" w:hAnsi="Arial" w:cs="Arial"/>
          <w:sz w:val="22"/>
          <w:szCs w:val="22"/>
        </w:rPr>
      </w:pPr>
    </w:p>
    <w:p w14:paraId="2E16ACBC"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2E16AD6F" wp14:editId="2E16AD70">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2E16AD9E" w14:textId="77777777" w:rsidR="00C96008" w:rsidRDefault="00C96008" w:rsidP="00C96008">
                            <w:r w:rsidRPr="00C96008">
                              <w:rPr>
                                <w:noProof/>
                                <w:lang w:eastAsia="en-GB"/>
                              </w:rPr>
                              <w:drawing>
                                <wp:inline distT="0" distB="0" distL="0" distR="0" wp14:anchorId="2E16ADA4" wp14:editId="2E16ADA5">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AD6F"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2E16AD9E" w14:textId="77777777" w:rsidR="00C96008" w:rsidRDefault="00C96008" w:rsidP="00C96008">
                      <w:r w:rsidRPr="00C96008">
                        <w:rPr>
                          <w:noProof/>
                          <w:lang w:eastAsia="en-GB"/>
                        </w:rPr>
                        <w:drawing>
                          <wp:inline distT="0" distB="0" distL="0" distR="0" wp14:anchorId="2E16ADA4" wp14:editId="2E16ADA5">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E16ACBD" w14:textId="01A42AB7" w:rsidR="00A7799E"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E16AD71" wp14:editId="2E16AD72">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2E16AD9F" w14:textId="77777777" w:rsidR="00C96008" w:rsidRDefault="00C96008" w:rsidP="00C96008">
                            <w:r w:rsidRPr="00C96008">
                              <w:rPr>
                                <w:noProof/>
                                <w:lang w:eastAsia="en-GB"/>
                              </w:rPr>
                              <w:drawing>
                                <wp:inline distT="0" distB="0" distL="0" distR="0" wp14:anchorId="2E16ADA6" wp14:editId="2E16ADA7">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16AD71"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2E16AD9F" w14:textId="77777777" w:rsidR="00C96008" w:rsidRDefault="00C96008" w:rsidP="00C96008">
                      <w:r w:rsidRPr="00C96008">
                        <w:rPr>
                          <w:noProof/>
                          <w:lang w:eastAsia="en-GB"/>
                        </w:rPr>
                        <w:drawing>
                          <wp:inline distT="0" distB="0" distL="0" distR="0" wp14:anchorId="2E16ADA6" wp14:editId="2E16ADA7">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2E16AD73" wp14:editId="2E16AD74">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6ADA0" w14:textId="77777777" w:rsidR="00C96008" w:rsidRDefault="00C96008">
                            <w:r w:rsidRPr="00C96008">
                              <w:rPr>
                                <w:noProof/>
                                <w:lang w:eastAsia="en-GB"/>
                              </w:rPr>
                              <w:drawing>
                                <wp:inline distT="0" distB="0" distL="0" distR="0" wp14:anchorId="2E16ADA8" wp14:editId="2E16ADA9">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AD7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2E16ADA0" w14:textId="77777777" w:rsidR="00C96008" w:rsidRDefault="00C96008">
                      <w:r w:rsidRPr="00C96008">
                        <w:rPr>
                          <w:noProof/>
                          <w:lang w:eastAsia="en-GB"/>
                        </w:rPr>
                        <w:drawing>
                          <wp:inline distT="0" distB="0" distL="0" distR="0" wp14:anchorId="2E16ADA8" wp14:editId="2E16ADA9">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E16AD75" wp14:editId="2E16AD76">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sidRPr="00956B19">
        <w:rPr>
          <w:rFonts w:ascii="Arial" w:hAnsi="Arial" w:cs="Arial"/>
          <w:noProof/>
          <w:sz w:val="22"/>
          <w:szCs w:val="22"/>
          <w:lang w:eastAsia="en-GB"/>
        </w:rPr>
        <w:drawing>
          <wp:anchor distT="0" distB="0" distL="114300" distR="114300" simplePos="0" relativeHeight="251707392" behindDoc="0" locked="0" layoutInCell="1" allowOverlap="1" wp14:anchorId="2E16AD77" wp14:editId="2E16AD78">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12076E06" w14:textId="77777777" w:rsidR="00956B19" w:rsidRPr="00956B19" w:rsidRDefault="00956B19" w:rsidP="00A7799E">
      <w:pPr>
        <w:pStyle w:val="PlainText"/>
        <w:spacing w:line="276" w:lineRule="auto"/>
        <w:rPr>
          <w:rFonts w:ascii="Arial" w:hAnsi="Arial" w:cs="Arial"/>
          <w:sz w:val="22"/>
          <w:szCs w:val="22"/>
        </w:rPr>
      </w:pPr>
    </w:p>
    <w:p w14:paraId="2E16ACBE"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2E16ACB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E16ACC0"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E16ACC1"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2E16ACC2" w14:textId="77777777" w:rsidR="00E5041C" w:rsidRDefault="00E5041C" w:rsidP="00E5041C">
      <w:pPr>
        <w:pStyle w:val="PlainText"/>
        <w:spacing w:line="276" w:lineRule="auto"/>
        <w:contextualSpacing/>
        <w:rPr>
          <w:rFonts w:ascii="Arial" w:hAnsi="Arial" w:cs="Arial"/>
          <w:color w:val="000000"/>
          <w:sz w:val="22"/>
          <w:szCs w:val="22"/>
        </w:rPr>
      </w:pPr>
    </w:p>
    <w:p w14:paraId="2E16ACC3"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2E16ACC4" w14:textId="77777777" w:rsidR="00E5041C" w:rsidRDefault="00E5041C" w:rsidP="00E5041C">
      <w:pPr>
        <w:pStyle w:val="PlainText"/>
        <w:spacing w:line="276" w:lineRule="auto"/>
        <w:contextualSpacing/>
        <w:rPr>
          <w:rFonts w:ascii="Arial" w:hAnsi="Arial" w:cs="Arial"/>
          <w:color w:val="000000"/>
          <w:sz w:val="22"/>
          <w:szCs w:val="22"/>
        </w:rPr>
      </w:pPr>
    </w:p>
    <w:p w14:paraId="2E16ACC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2E16ACC6"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E16ACC7"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2E16ACC8" w14:textId="77777777" w:rsidR="00E5041C" w:rsidRDefault="00E5041C" w:rsidP="00E5041C">
      <w:pPr>
        <w:pStyle w:val="PlainText"/>
        <w:spacing w:line="276" w:lineRule="auto"/>
        <w:contextualSpacing/>
        <w:rPr>
          <w:rFonts w:ascii="Arial" w:hAnsi="Arial" w:cs="Arial"/>
          <w:color w:val="000000"/>
          <w:sz w:val="22"/>
          <w:szCs w:val="22"/>
        </w:rPr>
      </w:pPr>
    </w:p>
    <w:p w14:paraId="2E16ACC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E16ACC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E16ACCB" w14:textId="06166C8D"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254F0F80" w14:textId="2318FA52" w:rsidR="00956B19" w:rsidRDefault="00956B19" w:rsidP="00E5041C">
      <w:pPr>
        <w:pStyle w:val="PlainText"/>
        <w:spacing w:line="276" w:lineRule="auto"/>
        <w:contextualSpacing/>
        <w:rPr>
          <w:rFonts w:ascii="Arial" w:hAnsi="Arial" w:cs="Arial"/>
          <w:color w:val="000000"/>
          <w:sz w:val="22"/>
          <w:szCs w:val="22"/>
        </w:rPr>
      </w:pPr>
    </w:p>
    <w:p w14:paraId="1047F03D" w14:textId="32D7FC79" w:rsidR="00956B19" w:rsidRDefault="00956B19" w:rsidP="00E5041C">
      <w:pPr>
        <w:pStyle w:val="PlainText"/>
        <w:spacing w:line="276" w:lineRule="auto"/>
        <w:contextualSpacing/>
        <w:rPr>
          <w:rFonts w:ascii="Arial" w:hAnsi="Arial" w:cs="Arial"/>
          <w:color w:val="000000"/>
          <w:sz w:val="22"/>
          <w:szCs w:val="22"/>
        </w:rPr>
      </w:pPr>
    </w:p>
    <w:p w14:paraId="22FD7D29" w14:textId="4B2F85C1" w:rsidR="00956B19" w:rsidRDefault="00956B19">
      <w:pPr>
        <w:rPr>
          <w:rFonts w:ascii="Arial" w:hAnsi="Arial" w:cs="Arial"/>
          <w:color w:val="000000"/>
          <w:sz w:val="22"/>
          <w:szCs w:val="22"/>
        </w:rPr>
      </w:pPr>
      <w:r>
        <w:rPr>
          <w:rFonts w:ascii="Arial" w:hAnsi="Arial" w:cs="Arial"/>
          <w:color w:val="000000"/>
          <w:sz w:val="22"/>
          <w:szCs w:val="22"/>
        </w:rPr>
        <w:br w:type="page"/>
      </w:r>
    </w:p>
    <w:p w14:paraId="4E843952" w14:textId="5748FB31" w:rsidR="00956B19" w:rsidRDefault="00956B19" w:rsidP="00E5041C">
      <w:pPr>
        <w:pStyle w:val="PlainText"/>
        <w:spacing w:line="276" w:lineRule="auto"/>
        <w:contextualSpacing/>
        <w:rPr>
          <w:rFonts w:ascii="Arial" w:hAnsi="Arial" w:cs="Arial"/>
          <w:color w:val="000000"/>
          <w:sz w:val="22"/>
          <w:szCs w:val="22"/>
        </w:rPr>
      </w:pPr>
      <w:r>
        <w:rPr>
          <w:rFonts w:ascii="Arial" w:hAnsi="Arial" w:cs="Arial"/>
          <w:noProof/>
          <w:lang w:eastAsia="en-GB"/>
        </w:rPr>
        <w:drawing>
          <wp:anchor distT="0" distB="0" distL="114300" distR="114300" simplePos="0" relativeHeight="251703296" behindDoc="0" locked="0" layoutInCell="1" allowOverlap="1" wp14:anchorId="2E16AD79" wp14:editId="47BBB884">
            <wp:simplePos x="0" y="0"/>
            <wp:positionH relativeFrom="column">
              <wp:posOffset>-720090</wp:posOffset>
            </wp:positionH>
            <wp:positionV relativeFrom="paragraph">
              <wp:posOffset>80987</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FF62EA" w14:textId="098BE7D1" w:rsidR="00956B19" w:rsidRPr="00495A9F" w:rsidRDefault="00956B19" w:rsidP="00E5041C">
      <w:pPr>
        <w:pStyle w:val="PlainText"/>
        <w:spacing w:line="276" w:lineRule="auto"/>
        <w:contextualSpacing/>
        <w:rPr>
          <w:rFonts w:ascii="Arial" w:hAnsi="Arial" w:cs="Arial"/>
          <w:color w:val="000000"/>
          <w:sz w:val="22"/>
          <w:szCs w:val="22"/>
        </w:rPr>
      </w:pPr>
    </w:p>
    <w:p w14:paraId="2E16ACD1" w14:textId="22CD4CD4"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2E16ACD2"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2E16ACD3" w14:textId="77777777" w:rsidR="00E5041C" w:rsidRPr="006D47BC" w:rsidRDefault="00E5041C" w:rsidP="00E5041C">
      <w:pPr>
        <w:rPr>
          <w:rFonts w:ascii="Arial" w:hAnsi="Arial" w:cs="Arial"/>
          <w:iCs/>
          <w:color w:val="000000" w:themeColor="text1"/>
          <w:sz w:val="22"/>
          <w:szCs w:val="22"/>
        </w:rPr>
      </w:pPr>
    </w:p>
    <w:p w14:paraId="2E16ACD4"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2E16ACD5" w14:textId="77777777" w:rsidR="00E5041C" w:rsidRPr="00956B19" w:rsidRDefault="00E5041C" w:rsidP="00956B19">
      <w:pPr>
        <w:spacing w:after="120" w:line="276" w:lineRule="auto"/>
        <w:rPr>
          <w:rFonts w:ascii="Arial" w:hAnsi="Arial" w:cs="Arial"/>
          <w:b/>
          <w:sz w:val="28"/>
          <w:szCs w:val="28"/>
        </w:rPr>
      </w:pPr>
      <w:r w:rsidRPr="00956B19">
        <w:rPr>
          <w:rFonts w:ascii="Arial" w:hAnsi="Arial" w:cs="Arial"/>
          <w:b/>
          <w:sz w:val="28"/>
          <w:szCs w:val="28"/>
        </w:rPr>
        <w:t>Competence Questions/Statement</w:t>
      </w:r>
    </w:p>
    <w:p w14:paraId="2E16ACD6"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E16ACD7" w14:textId="77777777" w:rsidR="00E5041C" w:rsidRDefault="00E5041C" w:rsidP="00E5041C">
      <w:pPr>
        <w:pStyle w:val="PlainText"/>
        <w:spacing w:line="276" w:lineRule="auto"/>
        <w:contextualSpacing/>
        <w:rPr>
          <w:rFonts w:ascii="Arial" w:hAnsi="Arial" w:cs="Arial"/>
          <w:color w:val="000000"/>
          <w:sz w:val="22"/>
          <w:szCs w:val="22"/>
        </w:rPr>
      </w:pPr>
    </w:p>
    <w:p w14:paraId="2E16ACD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2E16ACD9"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E16ACDA"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42F1173" w14:textId="77777777" w:rsidR="00E74284" w:rsidRDefault="00E74284" w:rsidP="00E5041C">
      <w:pPr>
        <w:pStyle w:val="PlainText"/>
        <w:spacing w:line="276" w:lineRule="auto"/>
        <w:contextualSpacing/>
        <w:rPr>
          <w:rFonts w:ascii="Arial" w:hAnsi="Arial" w:cs="Arial"/>
          <w:color w:val="000000"/>
          <w:sz w:val="22"/>
          <w:szCs w:val="22"/>
        </w:rPr>
      </w:pPr>
    </w:p>
    <w:p w14:paraId="11394876" w14:textId="64FC2D09" w:rsidR="00E74284" w:rsidRPr="00855283" w:rsidRDefault="005D0EB1" w:rsidP="00E74284">
      <w:pPr>
        <w:rPr>
          <w:rFonts w:ascii="Arial" w:hAnsi="Arial" w:cs="Arial"/>
          <w:b/>
          <w:sz w:val="22"/>
          <w:szCs w:val="22"/>
          <w:lang w:eastAsia="en-GB"/>
        </w:rPr>
      </w:pPr>
      <w:r w:rsidRPr="00855283">
        <w:rPr>
          <w:rFonts w:ascii="Arial" w:hAnsi="Arial" w:cs="Arial"/>
          <w:b/>
          <w:sz w:val="22"/>
          <w:szCs w:val="22"/>
          <w:lang w:eastAsia="en-GB"/>
        </w:rPr>
        <w:t>The</w:t>
      </w:r>
      <w:r w:rsidR="00E74284" w:rsidRPr="00855283">
        <w:rPr>
          <w:rFonts w:ascii="Arial" w:hAnsi="Arial" w:cs="Arial"/>
          <w:b/>
          <w:sz w:val="22"/>
          <w:szCs w:val="22"/>
          <w:lang w:eastAsia="en-GB"/>
        </w:rPr>
        <w:t>s</w:t>
      </w:r>
      <w:r w:rsidRPr="00855283">
        <w:rPr>
          <w:rFonts w:ascii="Arial" w:hAnsi="Arial" w:cs="Arial"/>
          <w:b/>
          <w:sz w:val="22"/>
          <w:szCs w:val="22"/>
          <w:lang w:eastAsia="en-GB"/>
        </w:rPr>
        <w:t>e</w:t>
      </w:r>
      <w:r w:rsidR="00E74284" w:rsidRPr="00855283">
        <w:rPr>
          <w:rFonts w:ascii="Arial" w:hAnsi="Arial" w:cs="Arial"/>
          <w:b/>
          <w:sz w:val="22"/>
          <w:szCs w:val="22"/>
          <w:lang w:eastAsia="en-GB"/>
        </w:rPr>
        <w:t xml:space="preserve"> role</w:t>
      </w:r>
      <w:r w:rsidRPr="00855283">
        <w:rPr>
          <w:rFonts w:ascii="Arial" w:hAnsi="Arial" w:cs="Arial"/>
          <w:b/>
          <w:sz w:val="22"/>
          <w:szCs w:val="22"/>
          <w:lang w:eastAsia="en-GB"/>
        </w:rPr>
        <w:t>s require</w:t>
      </w:r>
      <w:r w:rsidR="00E74284" w:rsidRPr="00855283">
        <w:rPr>
          <w:rFonts w:ascii="Arial" w:hAnsi="Arial" w:cs="Arial"/>
          <w:b/>
          <w:sz w:val="22"/>
          <w:szCs w:val="22"/>
          <w:lang w:eastAsia="en-GB"/>
        </w:rPr>
        <w:t xml:space="preserve"> the competencies in the following table. </w:t>
      </w:r>
      <w:r w:rsidRPr="00855283">
        <w:rPr>
          <w:rFonts w:ascii="Arial" w:hAnsi="Arial" w:cs="Arial"/>
          <w:b/>
          <w:sz w:val="22"/>
          <w:szCs w:val="22"/>
          <w:lang w:eastAsia="en-GB"/>
        </w:rPr>
        <w:t xml:space="preserve">Use the indicators in the table to write your </w:t>
      </w:r>
      <w:r w:rsidR="00855283" w:rsidRPr="00855283">
        <w:rPr>
          <w:rFonts w:ascii="Arial" w:hAnsi="Arial" w:cs="Arial"/>
          <w:b/>
          <w:sz w:val="22"/>
          <w:szCs w:val="22"/>
          <w:lang w:eastAsia="en-GB"/>
        </w:rPr>
        <w:t>answers</w:t>
      </w:r>
      <w:r w:rsidRPr="00855283">
        <w:rPr>
          <w:rFonts w:ascii="Arial" w:hAnsi="Arial" w:cs="Arial"/>
          <w:b/>
          <w:sz w:val="22"/>
          <w:szCs w:val="22"/>
          <w:lang w:eastAsia="en-GB"/>
        </w:rPr>
        <w:t xml:space="preserve"> as these are the key skills and behaviours we will be </w:t>
      </w:r>
      <w:r w:rsidR="00855283" w:rsidRPr="00855283">
        <w:rPr>
          <w:rFonts w:ascii="Arial" w:hAnsi="Arial" w:cs="Arial"/>
          <w:b/>
          <w:sz w:val="22"/>
          <w:szCs w:val="22"/>
          <w:lang w:eastAsia="en-GB"/>
        </w:rPr>
        <w:t>looking for</w:t>
      </w:r>
      <w:r w:rsidRPr="00855283">
        <w:rPr>
          <w:rFonts w:ascii="Arial" w:hAnsi="Arial" w:cs="Arial"/>
          <w:b/>
          <w:sz w:val="22"/>
          <w:szCs w:val="22"/>
          <w:lang w:eastAsia="en-GB"/>
        </w:rPr>
        <w:t>.</w:t>
      </w:r>
      <w:r w:rsidR="00855283" w:rsidRPr="00855283">
        <w:rPr>
          <w:rFonts w:ascii="Arial" w:hAnsi="Arial" w:cs="Arial"/>
          <w:b/>
          <w:sz w:val="22"/>
          <w:szCs w:val="22"/>
          <w:lang w:eastAsia="en-GB"/>
        </w:rPr>
        <w:t xml:space="preserve"> Candidates will be selected for interview based on how well they demonstrate these competencies in their answers.</w:t>
      </w:r>
    </w:p>
    <w:p w14:paraId="38427994" w14:textId="77777777" w:rsidR="00E74284" w:rsidRDefault="00E74284" w:rsidP="00E74284">
      <w:pPr>
        <w:rPr>
          <w:rFonts w:ascii="Arial" w:hAnsi="Arial" w:cs="Arial"/>
          <w:sz w:val="22"/>
          <w:szCs w:val="22"/>
          <w:lang w:eastAsia="en-GB"/>
        </w:rPr>
      </w:pPr>
    </w:p>
    <w:p w14:paraId="693EE36D" w14:textId="77777777" w:rsidR="00E74284" w:rsidRDefault="00E74284" w:rsidP="00E74284">
      <w:pPr>
        <w:rPr>
          <w:rFonts w:ascii="Arial" w:hAnsi="Arial" w:cs="Arial"/>
          <w:sz w:val="22"/>
          <w:szCs w:val="22"/>
          <w:lang w:eastAsia="en-GB"/>
        </w:rPr>
      </w:pPr>
    </w:p>
    <w:p w14:paraId="2CA7C36F" w14:textId="77777777" w:rsidR="00E74284" w:rsidRDefault="00E74284" w:rsidP="00E74284">
      <w:pPr>
        <w:rPr>
          <w:rFonts w:ascii="Arial" w:hAnsi="Arial" w:cs="Arial"/>
          <w:sz w:val="22"/>
          <w:szCs w:val="22"/>
          <w:lang w:eastAsia="en-GB"/>
        </w:rPr>
      </w:pPr>
    </w:p>
    <w:p w14:paraId="3B015650" w14:textId="77777777" w:rsidR="00E74284" w:rsidRDefault="00E74284" w:rsidP="00E74284">
      <w:pPr>
        <w:rPr>
          <w:rFonts w:ascii="Arial" w:hAnsi="Arial" w:cs="Arial"/>
          <w:sz w:val="22"/>
          <w:szCs w:val="22"/>
          <w:lang w:eastAsia="en-GB"/>
        </w:rPr>
      </w:pPr>
    </w:p>
    <w:p w14:paraId="3D58FE80" w14:textId="77777777" w:rsidR="00E74284" w:rsidRDefault="00E74284" w:rsidP="00E74284">
      <w:pPr>
        <w:rPr>
          <w:rFonts w:ascii="Arial" w:hAnsi="Arial" w:cs="Arial"/>
          <w:sz w:val="22"/>
          <w:szCs w:val="22"/>
          <w:lang w:eastAsia="en-GB"/>
        </w:rPr>
      </w:pPr>
    </w:p>
    <w:p w14:paraId="1A283A43" w14:textId="77777777" w:rsidR="00E74284" w:rsidRDefault="00E74284" w:rsidP="00E74284">
      <w:pPr>
        <w:rPr>
          <w:rFonts w:ascii="Arial" w:hAnsi="Arial" w:cs="Arial"/>
          <w:sz w:val="22"/>
          <w:szCs w:val="22"/>
          <w:lang w:eastAsia="en-GB"/>
        </w:rPr>
      </w:pPr>
    </w:p>
    <w:p w14:paraId="144FD3F1" w14:textId="77777777" w:rsidR="00E74284" w:rsidRDefault="00E74284" w:rsidP="00E74284">
      <w:pPr>
        <w:rPr>
          <w:rFonts w:ascii="Arial" w:hAnsi="Arial" w:cs="Arial"/>
          <w:sz w:val="22"/>
          <w:szCs w:val="22"/>
          <w:lang w:eastAsia="en-GB"/>
        </w:rPr>
      </w:pPr>
    </w:p>
    <w:p w14:paraId="55826F7C" w14:textId="77777777" w:rsidR="00E74284" w:rsidRDefault="00E74284" w:rsidP="00E74284">
      <w:pPr>
        <w:rPr>
          <w:rFonts w:ascii="Arial" w:hAnsi="Arial" w:cs="Arial"/>
          <w:sz w:val="22"/>
          <w:szCs w:val="22"/>
          <w:lang w:eastAsia="en-GB"/>
        </w:rPr>
      </w:pPr>
    </w:p>
    <w:p w14:paraId="07FBC4F6" w14:textId="77777777" w:rsidR="00E74284" w:rsidRDefault="00E74284" w:rsidP="00E74284">
      <w:pPr>
        <w:rPr>
          <w:rFonts w:ascii="Arial" w:hAnsi="Arial" w:cs="Arial"/>
          <w:sz w:val="22"/>
          <w:szCs w:val="22"/>
          <w:lang w:eastAsia="en-GB"/>
        </w:rPr>
      </w:pPr>
    </w:p>
    <w:p w14:paraId="35E6D403" w14:textId="77777777" w:rsidR="00E74284" w:rsidRDefault="00E74284" w:rsidP="00E74284">
      <w:pPr>
        <w:rPr>
          <w:rFonts w:ascii="Arial" w:hAnsi="Arial" w:cs="Arial"/>
          <w:sz w:val="22"/>
          <w:szCs w:val="22"/>
          <w:lang w:eastAsia="en-GB"/>
        </w:rPr>
      </w:pPr>
    </w:p>
    <w:tbl>
      <w:tblPr>
        <w:tblW w:w="9913" w:type="dxa"/>
        <w:tblCellMar>
          <w:left w:w="0" w:type="dxa"/>
          <w:right w:w="0" w:type="dxa"/>
        </w:tblCellMar>
        <w:tblLook w:val="04A0" w:firstRow="1" w:lastRow="0" w:firstColumn="1" w:lastColumn="0" w:noHBand="0" w:noVBand="1"/>
      </w:tblPr>
      <w:tblGrid>
        <w:gridCol w:w="2026"/>
        <w:gridCol w:w="3067"/>
        <w:gridCol w:w="4820"/>
      </w:tblGrid>
      <w:tr w:rsidR="005A17D4" w:rsidRPr="005A17D4" w14:paraId="7D49F6B8" w14:textId="681D7B3A" w:rsidTr="004E28C6">
        <w:trPr>
          <w:trHeight w:val="521"/>
        </w:trPr>
        <w:tc>
          <w:tcPr>
            <w:tcW w:w="2026" w:type="dxa"/>
            <w:tcBorders>
              <w:top w:val="single" w:sz="8" w:space="0" w:color="9CC2E5"/>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5E648773" w14:textId="77777777" w:rsidR="00E74284" w:rsidRPr="00B17625" w:rsidRDefault="00E74284" w:rsidP="004E28C6">
            <w:pPr>
              <w:rPr>
                <w:rFonts w:ascii="Arial" w:hAnsi="Arial" w:cs="Arial"/>
                <w:b/>
                <w:bCs/>
                <w:sz w:val="20"/>
                <w:szCs w:val="20"/>
              </w:rPr>
            </w:pPr>
            <w:r w:rsidRPr="00B17625">
              <w:rPr>
                <w:rFonts w:ascii="Arial" w:hAnsi="Arial" w:cs="Arial"/>
                <w:b/>
                <w:bCs/>
                <w:sz w:val="20"/>
                <w:szCs w:val="20"/>
                <w:lang w:eastAsia="en-GB"/>
              </w:rPr>
              <w:t>Competency</w:t>
            </w:r>
          </w:p>
        </w:tc>
        <w:tc>
          <w:tcPr>
            <w:tcW w:w="3067" w:type="dxa"/>
            <w:tcBorders>
              <w:top w:val="single" w:sz="8" w:space="0" w:color="9CC2E5"/>
              <w:left w:val="nil"/>
              <w:bottom w:val="single" w:sz="8" w:space="0" w:color="9CC2E5"/>
              <w:right w:val="single" w:sz="8" w:space="0" w:color="9CC2E5"/>
            </w:tcBorders>
            <w:shd w:val="clear" w:color="auto" w:fill="DEEAF6"/>
            <w:tcMar>
              <w:top w:w="0" w:type="dxa"/>
              <w:left w:w="108" w:type="dxa"/>
              <w:bottom w:w="0" w:type="dxa"/>
              <w:right w:w="108" w:type="dxa"/>
            </w:tcMar>
            <w:hideMark/>
          </w:tcPr>
          <w:p w14:paraId="51AD37FE" w14:textId="77777777" w:rsidR="00E74284" w:rsidRPr="00B17625" w:rsidRDefault="00E74284">
            <w:pPr>
              <w:jc w:val="center"/>
              <w:rPr>
                <w:rFonts w:ascii="Arial" w:hAnsi="Arial" w:cs="Arial"/>
                <w:b/>
                <w:bCs/>
                <w:sz w:val="20"/>
                <w:szCs w:val="20"/>
                <w:lang w:eastAsia="en-GB"/>
              </w:rPr>
            </w:pPr>
            <w:r w:rsidRPr="00B17625">
              <w:rPr>
                <w:rFonts w:ascii="Arial" w:hAnsi="Arial" w:cs="Arial"/>
                <w:b/>
                <w:bCs/>
                <w:sz w:val="20"/>
                <w:szCs w:val="20"/>
                <w:lang w:eastAsia="en-GB"/>
              </w:rPr>
              <w:t>Description</w:t>
            </w:r>
          </w:p>
        </w:tc>
        <w:tc>
          <w:tcPr>
            <w:tcW w:w="4820" w:type="dxa"/>
            <w:tcBorders>
              <w:top w:val="single" w:sz="8" w:space="0" w:color="9CC2E5"/>
              <w:left w:val="nil"/>
              <w:bottom w:val="single" w:sz="8" w:space="0" w:color="9CC2E5"/>
              <w:right w:val="single" w:sz="8" w:space="0" w:color="9CC2E5"/>
            </w:tcBorders>
            <w:shd w:val="clear" w:color="auto" w:fill="DEEAF6"/>
          </w:tcPr>
          <w:p w14:paraId="4E0D4CB8" w14:textId="1C7BA571" w:rsidR="00E74284" w:rsidRPr="00B17625" w:rsidRDefault="00E74284">
            <w:pPr>
              <w:jc w:val="center"/>
              <w:rPr>
                <w:rFonts w:ascii="Arial" w:hAnsi="Arial" w:cs="Arial"/>
                <w:b/>
                <w:bCs/>
                <w:sz w:val="20"/>
                <w:szCs w:val="20"/>
                <w:lang w:eastAsia="en-GB"/>
              </w:rPr>
            </w:pPr>
            <w:r w:rsidRPr="00B17625">
              <w:rPr>
                <w:rFonts w:ascii="Arial" w:hAnsi="Arial" w:cs="Arial"/>
                <w:b/>
                <w:bCs/>
                <w:sz w:val="20"/>
                <w:szCs w:val="20"/>
                <w:lang w:eastAsia="en-GB"/>
              </w:rPr>
              <w:t>Indicators</w:t>
            </w:r>
          </w:p>
        </w:tc>
      </w:tr>
      <w:tr w:rsidR="00B17625" w:rsidRPr="005A17D4" w14:paraId="3D94DCB0" w14:textId="4500C38B" w:rsidTr="00B17625">
        <w:trPr>
          <w:trHeight w:val="760"/>
        </w:trPr>
        <w:tc>
          <w:tcPr>
            <w:tcW w:w="2026" w:type="dxa"/>
            <w:tcBorders>
              <w:top w:val="nil"/>
              <w:left w:val="single" w:sz="8" w:space="0" w:color="9CC2E5"/>
              <w:bottom w:val="single" w:sz="8" w:space="0" w:color="9CC2E5"/>
              <w:right w:val="single" w:sz="8" w:space="0" w:color="9CC2E5"/>
            </w:tcBorders>
            <w:tcMar>
              <w:top w:w="0" w:type="dxa"/>
              <w:left w:w="108" w:type="dxa"/>
              <w:bottom w:w="0" w:type="dxa"/>
              <w:right w:w="108" w:type="dxa"/>
            </w:tcMar>
          </w:tcPr>
          <w:p w14:paraId="198ADCD1" w14:textId="1816AE90" w:rsidR="00B17625" w:rsidRPr="00B17625" w:rsidRDefault="00B17625" w:rsidP="00B17625">
            <w:pPr>
              <w:rPr>
                <w:rFonts w:ascii="Arial" w:hAnsi="Arial" w:cs="Arial"/>
                <w:b/>
                <w:bCs/>
                <w:sz w:val="20"/>
                <w:szCs w:val="20"/>
                <w:lang w:eastAsia="en-GB"/>
              </w:rPr>
            </w:pPr>
            <w:r w:rsidRPr="00B17625">
              <w:rPr>
                <w:rFonts w:ascii="Arial" w:hAnsi="Arial" w:cs="Arial"/>
                <w:b/>
                <w:bCs/>
                <w:sz w:val="20"/>
                <w:szCs w:val="20"/>
                <w:lang w:eastAsia="en-GB"/>
              </w:rPr>
              <w:t xml:space="preserve">Shapes organisational approach and delivery </w:t>
            </w:r>
          </w:p>
        </w:tc>
        <w:tc>
          <w:tcPr>
            <w:tcW w:w="3067" w:type="dxa"/>
            <w:tcBorders>
              <w:top w:val="nil"/>
              <w:left w:val="nil"/>
              <w:bottom w:val="single" w:sz="8" w:space="0" w:color="9CC2E5"/>
              <w:right w:val="single" w:sz="8" w:space="0" w:color="9CC2E5"/>
            </w:tcBorders>
            <w:tcMar>
              <w:top w:w="0" w:type="dxa"/>
              <w:left w:w="108" w:type="dxa"/>
              <w:bottom w:w="0" w:type="dxa"/>
              <w:right w:w="108" w:type="dxa"/>
            </w:tcMar>
          </w:tcPr>
          <w:p w14:paraId="7F460E05" w14:textId="39339012" w:rsidR="00B17625" w:rsidRPr="00B17625" w:rsidRDefault="00B17625" w:rsidP="00B17625">
            <w:pPr>
              <w:pStyle w:val="ListParagraph"/>
              <w:rPr>
                <w:rFonts w:ascii="Arial" w:hAnsi="Arial" w:cs="Arial"/>
                <w:sz w:val="20"/>
                <w:szCs w:val="20"/>
                <w:lang w:eastAsia="en-GB"/>
              </w:rPr>
            </w:pPr>
            <w:r w:rsidRPr="00B17625">
              <w:rPr>
                <w:rFonts w:ascii="Arial" w:hAnsi="Arial" w:cs="Arial"/>
                <w:sz w:val="20"/>
                <w:szCs w:val="20"/>
                <w:lang w:eastAsia="en-GB"/>
              </w:rPr>
              <w:t>Informs Government Policy and / or designs, implements and supports an approach to translate it into cost-effective operational activity delivering outcomes for people and the environment.</w:t>
            </w:r>
          </w:p>
        </w:tc>
        <w:tc>
          <w:tcPr>
            <w:tcW w:w="4820" w:type="dxa"/>
            <w:tcBorders>
              <w:top w:val="nil"/>
              <w:left w:val="nil"/>
              <w:bottom w:val="single" w:sz="8" w:space="0" w:color="9CC2E5"/>
              <w:right w:val="single" w:sz="8" w:space="0" w:color="9CC2E5"/>
            </w:tcBorders>
          </w:tcPr>
          <w:p w14:paraId="0A2AE081"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 xml:space="preserve">Develops evidence- and risk-based approaches to new duties/challenges, which consider social, economic and environmental factors in order to deliver the right balance of outcomes for people and wildlife. </w:t>
            </w:r>
          </w:p>
          <w:p w14:paraId="29F35FCD"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Proactively engages and informs Government to support its Policy work and agree our organisational priorities, targets and resources.</w:t>
            </w:r>
          </w:p>
          <w:p w14:paraId="78AEF204"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 xml:space="preserve">Forms strong and influential relationships with key external stakeholders, promoting our position and delivering results with and through others where appropriate. </w:t>
            </w:r>
          </w:p>
          <w:p w14:paraId="6A878CA5"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Works closely and proactively with a range of internal partners to shape, monitor and adjust approaches in the light of technical developments and operational/customer experience.</w:t>
            </w:r>
          </w:p>
          <w:p w14:paraId="6D2B8642"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Considers the broader political/governmental (EU, national &amp; local) landscape, and the needs of a diverse range of other stakeholders/ customers in England and (as importantly) Wales.</w:t>
            </w:r>
          </w:p>
          <w:p w14:paraId="39CA7688"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Develops approaches which look forwards, scanning the horizon for future risks and opportunities, while building on what has worked well in the past.</w:t>
            </w:r>
          </w:p>
          <w:p w14:paraId="27321041"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Actively manages linkages and dependencies with related work areas and uses the organisation’s management system to provide clear, consistent and coherent direction.</w:t>
            </w:r>
          </w:p>
          <w:p w14:paraId="46A66714"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Ensures that colleagues are equipped with the guidance, training, systems and technical advice to support consistent and effective implementation.</w:t>
            </w:r>
          </w:p>
          <w:p w14:paraId="78CD3F75"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Helps develop corporate strategy/sub-strategies and translate them through strategic business plans, service levels and / or Key Performance Indicators into operational direction, ensuring that we have clarity, transparency and legitimacy in how our income funds the outcomes we have committed to deliver.</w:t>
            </w:r>
          </w:p>
          <w:p w14:paraId="7508597F"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Reviews/analyses working practices and their impact, seeking timely opportunities to improve efficiency and effectiveness.</w:t>
            </w:r>
          </w:p>
          <w:p w14:paraId="495A730D" w14:textId="3D96FFF2" w:rsidR="00B17625" w:rsidRPr="00B17625" w:rsidRDefault="00B17625" w:rsidP="00B17625">
            <w:pPr>
              <w:pStyle w:val="ListParagraph"/>
              <w:numPr>
                <w:ilvl w:val="0"/>
                <w:numId w:val="17"/>
              </w:numPr>
              <w:rPr>
                <w:rFonts w:ascii="Arial" w:hAnsi="Arial" w:cs="Arial"/>
                <w:sz w:val="20"/>
                <w:szCs w:val="20"/>
                <w:lang w:eastAsia="en-GB"/>
              </w:rPr>
            </w:pPr>
          </w:p>
        </w:tc>
      </w:tr>
      <w:tr w:rsidR="00B17625" w:rsidRPr="005A17D4" w14:paraId="51FDEB9F" w14:textId="5064CE13" w:rsidTr="004E28C6">
        <w:trPr>
          <w:trHeight w:val="812"/>
        </w:trPr>
        <w:tc>
          <w:tcPr>
            <w:tcW w:w="202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hideMark/>
          </w:tcPr>
          <w:p w14:paraId="12E323FB" w14:textId="292A3BA2" w:rsidR="00B17625" w:rsidRPr="00B17625" w:rsidRDefault="00B17625" w:rsidP="00B17625">
            <w:pPr>
              <w:rPr>
                <w:rFonts w:ascii="Arial" w:hAnsi="Arial" w:cs="Arial"/>
                <w:b/>
                <w:bCs/>
                <w:sz w:val="20"/>
                <w:szCs w:val="20"/>
                <w:lang w:eastAsia="en-GB"/>
              </w:rPr>
            </w:pPr>
            <w:r w:rsidRPr="00B17625">
              <w:rPr>
                <w:rFonts w:ascii="Arial" w:hAnsi="Arial" w:cs="Arial"/>
                <w:b/>
                <w:bCs/>
                <w:sz w:val="20"/>
                <w:szCs w:val="20"/>
                <w:lang w:eastAsia="en-GB"/>
              </w:rPr>
              <w:t xml:space="preserve">Focus on efficiency, innovation and quality </w:t>
            </w:r>
          </w:p>
        </w:tc>
        <w:tc>
          <w:tcPr>
            <w:tcW w:w="306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8F033BF" w14:textId="6369D206" w:rsidR="00B17625" w:rsidRPr="00B17625" w:rsidRDefault="00B17625" w:rsidP="00B17625">
            <w:pPr>
              <w:rPr>
                <w:rFonts w:ascii="Arial" w:hAnsi="Arial" w:cs="Arial"/>
                <w:sz w:val="20"/>
                <w:szCs w:val="20"/>
                <w:highlight w:val="yellow"/>
                <w:lang w:eastAsia="en-GB"/>
              </w:rPr>
            </w:pPr>
            <w:r w:rsidRPr="00B17625">
              <w:rPr>
                <w:rFonts w:ascii="Arial" w:hAnsi="Arial" w:cs="Arial"/>
                <w:sz w:val="20"/>
                <w:szCs w:val="20"/>
                <w:lang w:eastAsia="en-GB"/>
              </w:rPr>
              <w:t>Identifies and seizes the opportunity to create, introduce and implement new or improved methods, processes and without, compromising quality or accuracy.</w:t>
            </w:r>
          </w:p>
        </w:tc>
        <w:tc>
          <w:tcPr>
            <w:tcW w:w="4820" w:type="dxa"/>
            <w:tcBorders>
              <w:top w:val="nil"/>
              <w:left w:val="nil"/>
              <w:bottom w:val="single" w:sz="8" w:space="0" w:color="9CC2E5"/>
              <w:right w:val="single" w:sz="8" w:space="0" w:color="9CC2E5"/>
            </w:tcBorders>
            <w:shd w:val="clear" w:color="auto" w:fill="DEEAF6"/>
          </w:tcPr>
          <w:p w14:paraId="24B92C68"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Takes responsibility for the quality and timeliness of own work, admits errors when necessary and quickly takes action to rectify</w:t>
            </w:r>
          </w:p>
          <w:p w14:paraId="6EE95FB4"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Demonstrates an ongoing concern to improve performance and increase efficiency.</w:t>
            </w:r>
          </w:p>
          <w:p w14:paraId="0A097900"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 xml:space="preserve">Checks and ensures the accuracy of information received and produces work that is right first time. </w:t>
            </w:r>
          </w:p>
          <w:p w14:paraId="2873AB2D"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Puts in place checks to ensure that plans and processes are being carried out to the required degree of accuracy.</w:t>
            </w:r>
          </w:p>
          <w:p w14:paraId="787A9D55"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Actively seeks and implements opportunities to maximise efficiency and effectiveness of self and the team.</w:t>
            </w:r>
          </w:p>
          <w:p w14:paraId="12F2CABB" w14:textId="77777777"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Ensures that data and information are always delivered in an accurate, timely and legal manner.</w:t>
            </w:r>
          </w:p>
          <w:p w14:paraId="464294CE" w14:textId="07581D5C"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Proactively looks for better ways of doing things; learns from events and seeks to improve future performance.</w:t>
            </w:r>
          </w:p>
        </w:tc>
      </w:tr>
      <w:tr w:rsidR="00B17625" w:rsidRPr="005A17D4" w14:paraId="1F12F37E" w14:textId="77777777" w:rsidTr="004E28C6">
        <w:trPr>
          <w:trHeight w:val="812"/>
        </w:trPr>
        <w:tc>
          <w:tcPr>
            <w:tcW w:w="2026"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tcPr>
          <w:p w14:paraId="427D16BD" w14:textId="470AB8E9" w:rsidR="00B17625" w:rsidRPr="00B17625" w:rsidRDefault="00B17625" w:rsidP="00B17625">
            <w:pPr>
              <w:rPr>
                <w:rFonts w:ascii="Arial" w:hAnsi="Arial" w:cs="Arial"/>
                <w:b/>
                <w:bCs/>
                <w:sz w:val="20"/>
                <w:szCs w:val="20"/>
                <w:lang w:eastAsia="en-GB"/>
              </w:rPr>
            </w:pPr>
            <w:r w:rsidRPr="00B17625">
              <w:rPr>
                <w:rFonts w:ascii="Arial" w:hAnsi="Arial" w:cs="Arial"/>
                <w:b/>
                <w:bCs/>
                <w:sz w:val="20"/>
                <w:szCs w:val="20"/>
                <w:lang w:eastAsia="en-GB"/>
              </w:rPr>
              <w:t>Achieves results</w:t>
            </w:r>
          </w:p>
        </w:tc>
        <w:tc>
          <w:tcPr>
            <w:tcW w:w="306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tcPr>
          <w:p w14:paraId="01648DE0" w14:textId="77777777" w:rsidR="00B17625" w:rsidRPr="00B17625" w:rsidRDefault="00B17625" w:rsidP="00B17625">
            <w:pPr>
              <w:rPr>
                <w:rFonts w:ascii="Arial" w:hAnsi="Arial" w:cs="Arial"/>
                <w:sz w:val="20"/>
                <w:szCs w:val="20"/>
                <w:lang w:eastAsia="en-GB"/>
              </w:rPr>
            </w:pPr>
            <w:r w:rsidRPr="00B17625">
              <w:rPr>
                <w:rFonts w:ascii="Arial" w:hAnsi="Arial" w:cs="Arial"/>
                <w:sz w:val="20"/>
                <w:szCs w:val="20"/>
                <w:lang w:eastAsia="en-GB"/>
              </w:rPr>
              <w:t>Sets and delivers high work standards, demonstrates the drive to meet targets.</w:t>
            </w:r>
          </w:p>
          <w:p w14:paraId="09A38BF1" w14:textId="77777777" w:rsidR="00B17625" w:rsidRPr="00B17625" w:rsidRDefault="00B17625" w:rsidP="00B17625">
            <w:pPr>
              <w:rPr>
                <w:rFonts w:ascii="Arial" w:hAnsi="Arial" w:cs="Arial"/>
                <w:sz w:val="20"/>
                <w:szCs w:val="20"/>
                <w:lang w:eastAsia="en-GB"/>
              </w:rPr>
            </w:pPr>
            <w:r w:rsidRPr="00B17625">
              <w:rPr>
                <w:rFonts w:ascii="Arial" w:hAnsi="Arial" w:cs="Arial"/>
                <w:sz w:val="20"/>
                <w:szCs w:val="20"/>
                <w:lang w:eastAsia="en-GB"/>
              </w:rPr>
              <w:t>Prioritises and organises tasks and resources to ensure timely achievement of results.</w:t>
            </w:r>
          </w:p>
          <w:p w14:paraId="53DE3404" w14:textId="77777777" w:rsidR="00B17625" w:rsidRPr="00B17625" w:rsidRDefault="00B17625" w:rsidP="00B17625">
            <w:pPr>
              <w:rPr>
                <w:rFonts w:ascii="Arial" w:hAnsi="Arial" w:cs="Arial"/>
                <w:sz w:val="20"/>
                <w:szCs w:val="20"/>
                <w:lang w:eastAsia="en-GB"/>
              </w:rPr>
            </w:pPr>
          </w:p>
        </w:tc>
        <w:tc>
          <w:tcPr>
            <w:tcW w:w="4820" w:type="dxa"/>
            <w:tcBorders>
              <w:top w:val="nil"/>
              <w:left w:val="nil"/>
              <w:bottom w:val="single" w:sz="8" w:space="0" w:color="9CC2E5"/>
              <w:right w:val="single" w:sz="8" w:space="0" w:color="9CC2E5"/>
            </w:tcBorders>
            <w:shd w:val="clear" w:color="auto" w:fill="DEEAF6"/>
          </w:tcPr>
          <w:p w14:paraId="623C4D8E"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Maximises work output by setting goals and priorities tracking and measuring outcomes and taking swift remedial action when necessary.</w:t>
            </w:r>
          </w:p>
          <w:p w14:paraId="3E781DFC"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 xml:space="preserve">Can be relied upon to regularly exceed goals agreed </w:t>
            </w:r>
          </w:p>
          <w:p w14:paraId="2123232B"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Is tenacious and perseveres when others might give up and by doing so achieves the desired results</w:t>
            </w:r>
          </w:p>
          <w:p w14:paraId="5C08DB32"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Anticipates forth-coming issues and adjusts actions as necessary.</w:t>
            </w:r>
          </w:p>
          <w:p w14:paraId="5ACDFE4E"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Willing to put in extra effort to meet urgent deadlines when required; shows dedication and commitment;; “goes the extra mile”</w:t>
            </w:r>
          </w:p>
          <w:p w14:paraId="0E7E51C0" w14:textId="2BA1DAD1" w:rsidR="00B17625" w:rsidRPr="00B17625" w:rsidRDefault="00B17625" w:rsidP="00B17625">
            <w:pPr>
              <w:numPr>
                <w:ilvl w:val="0"/>
                <w:numId w:val="17"/>
              </w:numPr>
              <w:contextualSpacing/>
              <w:rPr>
                <w:rFonts w:ascii="Arial" w:hAnsi="Arial" w:cs="Arial"/>
                <w:sz w:val="20"/>
                <w:szCs w:val="20"/>
                <w:lang w:eastAsia="en-GB"/>
              </w:rPr>
            </w:pPr>
            <w:r w:rsidRPr="00B17625">
              <w:rPr>
                <w:rFonts w:ascii="Arial" w:hAnsi="Arial" w:cs="Arial"/>
                <w:sz w:val="20"/>
                <w:szCs w:val="20"/>
                <w:lang w:eastAsia="en-GB"/>
              </w:rPr>
              <w:t>Is resilient and performs well under pressure; responds positively to setbacks and develops alternative action</w:t>
            </w:r>
          </w:p>
        </w:tc>
      </w:tr>
      <w:tr w:rsidR="00B17625" w:rsidRPr="005A17D4" w14:paraId="3D2464F9" w14:textId="3510C874" w:rsidTr="00855283">
        <w:trPr>
          <w:trHeight w:val="970"/>
        </w:trPr>
        <w:tc>
          <w:tcPr>
            <w:tcW w:w="2026" w:type="dxa"/>
            <w:tcBorders>
              <w:top w:val="nil"/>
              <w:left w:val="single" w:sz="8" w:space="0" w:color="9CC2E5"/>
              <w:bottom w:val="single" w:sz="4" w:space="0" w:color="auto"/>
              <w:right w:val="single" w:sz="8" w:space="0" w:color="9CC2E5"/>
            </w:tcBorders>
            <w:tcMar>
              <w:top w:w="0" w:type="dxa"/>
              <w:left w:w="108" w:type="dxa"/>
              <w:bottom w:w="0" w:type="dxa"/>
              <w:right w:w="108" w:type="dxa"/>
            </w:tcMar>
            <w:hideMark/>
          </w:tcPr>
          <w:p w14:paraId="1545064F" w14:textId="77777777" w:rsidR="00B17625" w:rsidRPr="00B17625" w:rsidRDefault="00B17625" w:rsidP="00B17625">
            <w:pPr>
              <w:rPr>
                <w:rFonts w:ascii="Arial" w:hAnsi="Arial" w:cs="Arial"/>
                <w:b/>
                <w:bCs/>
                <w:sz w:val="20"/>
                <w:szCs w:val="20"/>
                <w:lang w:eastAsia="en-GB"/>
              </w:rPr>
            </w:pPr>
            <w:r w:rsidRPr="00B17625">
              <w:rPr>
                <w:rFonts w:ascii="Arial" w:hAnsi="Arial" w:cs="Arial"/>
                <w:b/>
                <w:bCs/>
                <w:sz w:val="20"/>
                <w:szCs w:val="20"/>
                <w:lang w:eastAsia="en-GB"/>
              </w:rPr>
              <w:t>Communicates effectively</w:t>
            </w:r>
          </w:p>
        </w:tc>
        <w:tc>
          <w:tcPr>
            <w:tcW w:w="3067" w:type="dxa"/>
            <w:tcBorders>
              <w:top w:val="nil"/>
              <w:left w:val="nil"/>
              <w:bottom w:val="single" w:sz="4" w:space="0" w:color="auto"/>
              <w:right w:val="single" w:sz="8" w:space="0" w:color="9CC2E5"/>
            </w:tcBorders>
            <w:tcMar>
              <w:top w:w="0" w:type="dxa"/>
              <w:left w:w="108" w:type="dxa"/>
              <w:bottom w:w="0" w:type="dxa"/>
              <w:right w:w="108" w:type="dxa"/>
            </w:tcMar>
            <w:hideMark/>
          </w:tcPr>
          <w:p w14:paraId="140FCC7C" w14:textId="77777777" w:rsidR="00B17625" w:rsidRPr="00B17625" w:rsidRDefault="00B17625" w:rsidP="00B17625">
            <w:pPr>
              <w:pStyle w:val="Capabilities"/>
            </w:pPr>
            <w:r w:rsidRPr="00B17625">
              <w:t>Listens and questions to understand and engage. Conveys information and ideas clearly, accurately and persuasively through speech and writing.</w:t>
            </w:r>
          </w:p>
        </w:tc>
        <w:tc>
          <w:tcPr>
            <w:tcW w:w="4820" w:type="dxa"/>
            <w:tcBorders>
              <w:top w:val="nil"/>
              <w:left w:val="nil"/>
              <w:bottom w:val="single" w:sz="4" w:space="0" w:color="auto"/>
              <w:right w:val="single" w:sz="8" w:space="0" w:color="9CC2E5"/>
            </w:tcBorders>
          </w:tcPr>
          <w:p w14:paraId="6AEE444E"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 xml:space="preserve">Is an active listener, has time for people; seeks their contribution. </w:t>
            </w:r>
          </w:p>
          <w:p w14:paraId="51BF66DC"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Uses full range of communication methods to ensure effective understanding.</w:t>
            </w:r>
          </w:p>
          <w:p w14:paraId="36D9EFF2"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 xml:space="preserve">Considers needs of and impact on audience, anticipates reactions and uses appropriate communication method and style. </w:t>
            </w:r>
          </w:p>
          <w:p w14:paraId="61D6F193"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 xml:space="preserve">Prepares written reports and data in clear, readable and accurate manner, using appropriate grammar, syntax and style. </w:t>
            </w:r>
          </w:p>
          <w:p w14:paraId="0DFE8C5E"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Ensures communication is two-way; responds and acts on feedback</w:t>
            </w:r>
          </w:p>
          <w:p w14:paraId="795B9E34"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When presenting is easily understood and inspires attention from an audience.</w:t>
            </w:r>
          </w:p>
          <w:p w14:paraId="4AD1299A" w14:textId="77777777"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Is clear and to the point when speaking.</w:t>
            </w:r>
          </w:p>
          <w:p w14:paraId="5FE6C7F5" w14:textId="5535C466" w:rsidR="00B17625" w:rsidRPr="00B17625" w:rsidRDefault="00B17625" w:rsidP="00B17625">
            <w:pPr>
              <w:pStyle w:val="ListParagraph"/>
              <w:numPr>
                <w:ilvl w:val="0"/>
                <w:numId w:val="17"/>
              </w:numPr>
              <w:rPr>
                <w:rFonts w:ascii="Arial" w:hAnsi="Arial" w:cs="Arial"/>
                <w:sz w:val="20"/>
                <w:szCs w:val="20"/>
                <w:lang w:eastAsia="en-GB"/>
              </w:rPr>
            </w:pPr>
            <w:r w:rsidRPr="00B17625">
              <w:rPr>
                <w:rFonts w:ascii="Arial" w:hAnsi="Arial" w:cs="Arial"/>
                <w:sz w:val="20"/>
                <w:szCs w:val="20"/>
                <w:lang w:eastAsia="en-GB"/>
              </w:rPr>
              <w:t>Anticipates the main issues and prepares responses.</w:t>
            </w:r>
          </w:p>
        </w:tc>
      </w:tr>
    </w:tbl>
    <w:p w14:paraId="73605366" w14:textId="77777777" w:rsidR="00E74284" w:rsidRPr="00E74284" w:rsidRDefault="00E74284" w:rsidP="00E74284">
      <w:pPr>
        <w:rPr>
          <w:rFonts w:ascii="Arial" w:hAnsi="Arial" w:cs="Arial"/>
          <w:sz w:val="22"/>
          <w:szCs w:val="22"/>
          <w:lang w:eastAsia="en-GB"/>
        </w:rPr>
      </w:pPr>
    </w:p>
    <w:p w14:paraId="2CBD41CB" w14:textId="77777777" w:rsidR="00E74284" w:rsidRDefault="00E74284" w:rsidP="00E5041C">
      <w:pPr>
        <w:pStyle w:val="PlainText"/>
        <w:spacing w:line="276" w:lineRule="auto"/>
        <w:contextualSpacing/>
        <w:rPr>
          <w:rFonts w:ascii="Arial" w:hAnsi="Arial" w:cs="Arial"/>
          <w:color w:val="000000"/>
          <w:sz w:val="22"/>
          <w:szCs w:val="22"/>
        </w:rPr>
      </w:pPr>
    </w:p>
    <w:p w14:paraId="2E16ACDB" w14:textId="77777777" w:rsidR="00E5041C" w:rsidRDefault="00E5041C" w:rsidP="00E5041C">
      <w:pPr>
        <w:pStyle w:val="PlainText"/>
        <w:spacing w:after="120" w:line="276" w:lineRule="auto"/>
        <w:contextualSpacing/>
        <w:rPr>
          <w:rFonts w:ascii="Arial" w:hAnsi="Arial" w:cs="Arial"/>
          <w:b/>
          <w:color w:val="000000"/>
          <w:sz w:val="28"/>
          <w:szCs w:val="28"/>
        </w:rPr>
      </w:pPr>
    </w:p>
    <w:p w14:paraId="2E16ACDC" w14:textId="77777777" w:rsidR="00E5041C" w:rsidRPr="00956B19" w:rsidRDefault="00E5041C" w:rsidP="00956B19">
      <w:pPr>
        <w:spacing w:after="120" w:line="276" w:lineRule="auto"/>
        <w:rPr>
          <w:rFonts w:ascii="Arial" w:hAnsi="Arial" w:cs="Arial"/>
          <w:b/>
          <w:sz w:val="28"/>
          <w:szCs w:val="28"/>
        </w:rPr>
      </w:pPr>
      <w:r w:rsidRPr="00956B19">
        <w:rPr>
          <w:rFonts w:ascii="Arial" w:hAnsi="Arial" w:cs="Arial"/>
          <w:b/>
          <w:sz w:val="28"/>
          <w:szCs w:val="28"/>
        </w:rPr>
        <w:t>Application questions</w:t>
      </w:r>
    </w:p>
    <w:p w14:paraId="2E16ACD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2E16ACDE"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7548294A" w14:textId="31C12975" w:rsidR="00956B19" w:rsidRPr="00495A9F" w:rsidRDefault="00956B19" w:rsidP="00956B19">
      <w:pPr>
        <w:pStyle w:val="PlainText"/>
        <w:spacing w:line="276" w:lineRule="auto"/>
        <w:contextualSpacing/>
        <w:rPr>
          <w:rFonts w:ascii="Arial" w:hAnsi="Arial" w:cs="Arial"/>
          <w:color w:val="000000"/>
          <w:sz w:val="22"/>
          <w:szCs w:val="22"/>
        </w:rPr>
      </w:pPr>
      <w:r>
        <w:rPr>
          <w:rFonts w:ascii="Arial" w:hAnsi="Arial" w:cs="Arial"/>
          <w:noProof/>
          <w:lang w:eastAsia="en-GB"/>
        </w:rPr>
        <w:drawing>
          <wp:anchor distT="0" distB="0" distL="114300" distR="114300" simplePos="0" relativeHeight="251705344" behindDoc="0" locked="0" layoutInCell="1" allowOverlap="1" wp14:anchorId="2E16AD7B" wp14:editId="4F57ECC2">
            <wp:simplePos x="0" y="0"/>
            <wp:positionH relativeFrom="column">
              <wp:posOffset>-720090</wp:posOffset>
            </wp:positionH>
            <wp:positionV relativeFrom="paragraph">
              <wp:posOffset>103894</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C64E90D" w14:textId="3FBF8795" w:rsidR="00956B19" w:rsidRPr="00495A9F" w:rsidRDefault="00956B19" w:rsidP="00956B19">
      <w:pPr>
        <w:pStyle w:val="PlainText"/>
        <w:spacing w:line="276" w:lineRule="auto"/>
        <w:contextualSpacing/>
        <w:rPr>
          <w:rFonts w:ascii="Arial" w:hAnsi="Arial" w:cs="Arial"/>
          <w:color w:val="000000"/>
          <w:sz w:val="22"/>
          <w:szCs w:val="22"/>
        </w:rPr>
      </w:pPr>
    </w:p>
    <w:p w14:paraId="2E16ACE0" w14:textId="0385D854"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E16ACE1" w14:textId="77777777" w:rsidR="00E5041C" w:rsidRDefault="00E5041C" w:rsidP="00E5041C">
      <w:pPr>
        <w:pStyle w:val="PlainText"/>
        <w:spacing w:after="120" w:line="276" w:lineRule="auto"/>
        <w:contextualSpacing/>
        <w:rPr>
          <w:rFonts w:ascii="Arial" w:hAnsi="Arial" w:cs="Arial"/>
          <w:b/>
          <w:color w:val="000000"/>
          <w:sz w:val="28"/>
          <w:szCs w:val="28"/>
        </w:rPr>
      </w:pPr>
    </w:p>
    <w:p w14:paraId="2E16ACE2" w14:textId="77777777" w:rsidR="00E5041C" w:rsidRPr="00956B19" w:rsidRDefault="00E5041C" w:rsidP="00956B19">
      <w:pPr>
        <w:spacing w:after="120" w:line="276" w:lineRule="auto"/>
        <w:rPr>
          <w:rFonts w:ascii="Arial" w:hAnsi="Arial" w:cs="Arial"/>
          <w:b/>
          <w:sz w:val="28"/>
          <w:szCs w:val="28"/>
        </w:rPr>
      </w:pPr>
      <w:r w:rsidRPr="00956B19">
        <w:rPr>
          <w:rFonts w:ascii="Arial" w:hAnsi="Arial" w:cs="Arial"/>
          <w:b/>
          <w:sz w:val="28"/>
          <w:szCs w:val="28"/>
        </w:rPr>
        <w:t>Equality and Diversity</w:t>
      </w:r>
    </w:p>
    <w:p w14:paraId="2E16ACE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E16ACE4"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E16ACE5" w14:textId="77777777" w:rsidR="00E5041C" w:rsidRPr="00956B19" w:rsidRDefault="00E5041C" w:rsidP="00956B19">
      <w:pPr>
        <w:spacing w:after="120" w:line="276" w:lineRule="auto"/>
        <w:rPr>
          <w:rFonts w:ascii="Arial" w:hAnsi="Arial" w:cs="Arial"/>
          <w:b/>
          <w:sz w:val="28"/>
          <w:szCs w:val="28"/>
        </w:rPr>
      </w:pPr>
      <w:r w:rsidRPr="00956B19">
        <w:rPr>
          <w:rFonts w:ascii="Arial" w:hAnsi="Arial" w:cs="Arial"/>
          <w:b/>
          <w:sz w:val="28"/>
          <w:szCs w:val="28"/>
        </w:rPr>
        <w:t>Submitting your application</w:t>
      </w:r>
    </w:p>
    <w:p w14:paraId="2E16ACE6"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E16ACE7" w14:textId="77777777" w:rsidR="00E01AC5" w:rsidRDefault="00E01AC5" w:rsidP="00E01AC5">
      <w:pPr>
        <w:pStyle w:val="PlainText"/>
        <w:spacing w:line="276" w:lineRule="auto"/>
        <w:rPr>
          <w:rFonts w:ascii="Arial" w:hAnsi="Arial" w:cs="Arial"/>
          <w:iCs/>
          <w:sz w:val="22"/>
          <w:szCs w:val="22"/>
        </w:rPr>
      </w:pPr>
    </w:p>
    <w:p w14:paraId="2E16ACE8"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2E16ACE9"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E16ACEA"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4"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2E16ACEB" w14:textId="77777777" w:rsidR="00E5041C" w:rsidRDefault="00E5041C" w:rsidP="00E5041C">
      <w:pPr>
        <w:pStyle w:val="PlainText"/>
        <w:spacing w:line="276" w:lineRule="auto"/>
        <w:rPr>
          <w:rFonts w:ascii="Arial" w:hAnsi="Arial" w:cs="Arial"/>
          <w:iCs/>
          <w:sz w:val="22"/>
          <w:szCs w:val="22"/>
        </w:rPr>
      </w:pPr>
    </w:p>
    <w:p w14:paraId="2E16ACEC" w14:textId="77777777" w:rsidR="00E5041C" w:rsidRPr="00956B19" w:rsidRDefault="00E5041C" w:rsidP="00956B19">
      <w:pPr>
        <w:spacing w:after="120" w:line="276" w:lineRule="auto"/>
        <w:rPr>
          <w:rFonts w:ascii="Arial" w:hAnsi="Arial" w:cs="Arial"/>
          <w:b/>
          <w:sz w:val="28"/>
          <w:szCs w:val="28"/>
        </w:rPr>
      </w:pPr>
      <w:r w:rsidRPr="00956B19">
        <w:rPr>
          <w:rFonts w:ascii="Arial" w:hAnsi="Arial" w:cs="Arial"/>
          <w:b/>
          <w:sz w:val="28"/>
          <w:szCs w:val="28"/>
        </w:rPr>
        <w:t>Setting up ‘job alerts’</w:t>
      </w:r>
    </w:p>
    <w:p w14:paraId="2E16ACED"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2E16ACEE" w14:textId="77777777" w:rsidR="00E5041C" w:rsidRDefault="00E5041C" w:rsidP="00E5041C">
      <w:pPr>
        <w:pStyle w:val="PlainText"/>
        <w:spacing w:line="276" w:lineRule="auto"/>
        <w:rPr>
          <w:rFonts w:ascii="Arial" w:hAnsi="Arial" w:cs="Arial"/>
          <w:iCs/>
          <w:sz w:val="22"/>
          <w:szCs w:val="22"/>
        </w:rPr>
      </w:pPr>
    </w:p>
    <w:p w14:paraId="2E16ACEF" w14:textId="77777777" w:rsidR="00E5041C" w:rsidRDefault="00E5041C" w:rsidP="00E5041C">
      <w:pPr>
        <w:pStyle w:val="PlainText"/>
        <w:spacing w:line="276" w:lineRule="auto"/>
        <w:rPr>
          <w:rFonts w:ascii="Arial" w:hAnsi="Arial" w:cs="Arial"/>
          <w:iCs/>
          <w:sz w:val="22"/>
          <w:szCs w:val="22"/>
        </w:rPr>
      </w:pPr>
    </w:p>
    <w:p w14:paraId="2E16ACF6"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headerReference w:type="first" r:id="rId45"/>
          <w:pgSz w:w="11900" w:h="16840"/>
          <w:pgMar w:top="851" w:right="1134" w:bottom="851" w:left="1134" w:header="708" w:footer="708" w:gutter="0"/>
          <w:cols w:space="708"/>
          <w:titlePg/>
          <w:docGrid w:linePitch="360"/>
        </w:sectPr>
      </w:pPr>
    </w:p>
    <w:p w14:paraId="2E16ACF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14:anchorId="2E16AD7D" wp14:editId="2E16AD7E">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6ADA1" w14:textId="77777777" w:rsidR="009D49D4" w:rsidRDefault="009D49D4">
                            <w:r>
                              <w:rPr>
                                <w:noProof/>
                                <w:lang w:eastAsia="en-GB"/>
                              </w:rPr>
                              <w:drawing>
                                <wp:inline distT="0" distB="0" distL="0" distR="0" wp14:anchorId="2E16ADAA" wp14:editId="2E16ADAB">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6AD7D"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E16ADA1" w14:textId="77777777" w:rsidR="009D49D4" w:rsidRDefault="009D49D4">
                      <w:r>
                        <w:rPr>
                          <w:noProof/>
                          <w:lang w:eastAsia="en-GB"/>
                        </w:rPr>
                        <w:drawing>
                          <wp:inline distT="0" distB="0" distL="0" distR="0" wp14:anchorId="2E16ADAA" wp14:editId="2E16ADAB">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E16ACF8"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E16AD47" w14:textId="77777777" w:rsidTr="00422412">
        <w:trPr>
          <w:trHeight w:val="6793"/>
        </w:trPr>
        <w:tc>
          <w:tcPr>
            <w:tcW w:w="2913" w:type="dxa"/>
          </w:tcPr>
          <w:p w14:paraId="2E16ACF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2E16ACFA" w14:textId="77777777" w:rsidR="00F44B70" w:rsidRPr="00F44B70" w:rsidRDefault="00F44B70" w:rsidP="004A1A3B">
            <w:pPr>
              <w:rPr>
                <w:rFonts w:asciiTheme="majorHAnsi" w:hAnsiTheme="majorHAnsi"/>
                <w:b/>
                <w:color w:val="333333"/>
                <w:sz w:val="20"/>
                <w:szCs w:val="20"/>
              </w:rPr>
            </w:pPr>
          </w:p>
          <w:p w14:paraId="2E16ACFB"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2E16ACF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2E16ACFD" w14:textId="77777777" w:rsidR="00422412" w:rsidRPr="00343EBB" w:rsidRDefault="00422412" w:rsidP="004A1A3B">
            <w:pPr>
              <w:rPr>
                <w:rFonts w:asciiTheme="majorHAnsi" w:hAnsiTheme="majorHAnsi"/>
                <w:color w:val="333333"/>
                <w:sz w:val="18"/>
                <w:szCs w:val="18"/>
              </w:rPr>
            </w:pPr>
          </w:p>
          <w:p w14:paraId="2E16ACFE"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2E16ACFF"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2E16AD00" w14:textId="77777777" w:rsidR="00422412" w:rsidRPr="00F44B70" w:rsidRDefault="00422412" w:rsidP="004A1A3B">
            <w:pPr>
              <w:rPr>
                <w:rFonts w:asciiTheme="majorHAnsi" w:hAnsiTheme="majorHAnsi"/>
                <w:sz w:val="20"/>
                <w:szCs w:val="20"/>
              </w:rPr>
            </w:pPr>
          </w:p>
          <w:p w14:paraId="2E16AD0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E16AD02"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2E16AD03" w14:textId="77777777" w:rsidR="00422412" w:rsidRPr="00F44B70" w:rsidRDefault="00422412" w:rsidP="004A1A3B">
            <w:pPr>
              <w:rPr>
                <w:rFonts w:asciiTheme="majorHAnsi" w:hAnsiTheme="majorHAnsi"/>
                <w:sz w:val="20"/>
                <w:szCs w:val="20"/>
              </w:rPr>
            </w:pPr>
          </w:p>
          <w:p w14:paraId="2E16AD0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E16AD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2E16AD0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2E16AD07" w14:textId="77777777" w:rsidR="00F44B70" w:rsidRPr="00F44B70" w:rsidRDefault="00F44B70" w:rsidP="004A1A3B">
            <w:pPr>
              <w:rPr>
                <w:rFonts w:asciiTheme="majorHAnsi" w:hAnsiTheme="majorHAnsi"/>
                <w:b/>
                <w:color w:val="333333"/>
                <w:sz w:val="20"/>
                <w:szCs w:val="20"/>
              </w:rPr>
            </w:pPr>
          </w:p>
          <w:p w14:paraId="2E16AD08"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2E16AD0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E16AD0A" w14:textId="77777777" w:rsidR="00422412" w:rsidRPr="00F44B70" w:rsidRDefault="00422412" w:rsidP="004A1A3B">
            <w:pPr>
              <w:rPr>
                <w:rFonts w:asciiTheme="majorHAnsi" w:hAnsiTheme="majorHAnsi"/>
                <w:sz w:val="20"/>
                <w:szCs w:val="20"/>
              </w:rPr>
            </w:pPr>
          </w:p>
          <w:p w14:paraId="2E16AD0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2E16AD0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E16AD0D" w14:textId="77777777" w:rsidR="00422412" w:rsidRPr="00F44B70" w:rsidRDefault="00422412" w:rsidP="004A1A3B">
            <w:pPr>
              <w:rPr>
                <w:rFonts w:asciiTheme="majorHAnsi" w:hAnsiTheme="majorHAnsi"/>
                <w:color w:val="333333"/>
                <w:sz w:val="20"/>
                <w:szCs w:val="20"/>
              </w:rPr>
            </w:pPr>
          </w:p>
          <w:p w14:paraId="2E16AD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2E16AD0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2E16AD10" w14:textId="77777777" w:rsidR="00F44B70" w:rsidRDefault="00F44B70" w:rsidP="00F44B70">
            <w:pPr>
              <w:rPr>
                <w:b/>
                <w:color w:val="1F497D" w:themeColor="text2"/>
                <w:sz w:val="20"/>
                <w:szCs w:val="20"/>
              </w:rPr>
            </w:pPr>
          </w:p>
          <w:p w14:paraId="2E16AD1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2E16AD12"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E16AD13" w14:textId="77777777" w:rsidR="00422412" w:rsidRPr="00F44B70" w:rsidRDefault="00422412" w:rsidP="004A1A3B">
            <w:pPr>
              <w:pStyle w:val="NormalWeb"/>
              <w:rPr>
                <w:rFonts w:asciiTheme="majorHAnsi" w:hAnsiTheme="majorHAnsi" w:cs="Arial"/>
                <w:b/>
                <w:sz w:val="20"/>
                <w:szCs w:val="20"/>
              </w:rPr>
            </w:pPr>
          </w:p>
        </w:tc>
        <w:tc>
          <w:tcPr>
            <w:tcW w:w="2914" w:type="dxa"/>
          </w:tcPr>
          <w:p w14:paraId="2E16AD14"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2E16AD15" w14:textId="77777777" w:rsidR="00F44B70" w:rsidRPr="00F44B70" w:rsidRDefault="00F44B70" w:rsidP="004A1A3B">
            <w:pPr>
              <w:rPr>
                <w:rFonts w:asciiTheme="majorHAnsi" w:hAnsiTheme="majorHAnsi"/>
                <w:b/>
                <w:color w:val="333333"/>
                <w:sz w:val="20"/>
                <w:szCs w:val="20"/>
              </w:rPr>
            </w:pPr>
          </w:p>
          <w:p w14:paraId="2E16AD1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E16AD1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2E16AD18" w14:textId="77777777" w:rsidR="00422412" w:rsidRPr="00343EBB" w:rsidRDefault="00422412" w:rsidP="004A1A3B">
            <w:pPr>
              <w:rPr>
                <w:rFonts w:asciiTheme="majorHAnsi" w:hAnsiTheme="majorHAnsi"/>
                <w:sz w:val="18"/>
                <w:szCs w:val="18"/>
              </w:rPr>
            </w:pPr>
          </w:p>
          <w:p w14:paraId="2E16AD1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E16AD1A"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2E16AD1B" w14:textId="77777777" w:rsidR="00422412" w:rsidRPr="00F44B70" w:rsidRDefault="00422412" w:rsidP="004A1A3B">
            <w:pPr>
              <w:rPr>
                <w:rFonts w:asciiTheme="majorHAnsi" w:hAnsiTheme="majorHAnsi"/>
                <w:sz w:val="20"/>
                <w:szCs w:val="20"/>
              </w:rPr>
            </w:pPr>
          </w:p>
          <w:p w14:paraId="2E16AD1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2E16AD1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2E16AD1E" w14:textId="77777777" w:rsidR="00422412" w:rsidRPr="00F44B70" w:rsidRDefault="00422412" w:rsidP="004A1A3B">
            <w:pPr>
              <w:rPr>
                <w:rFonts w:asciiTheme="majorHAnsi" w:hAnsiTheme="majorHAnsi"/>
                <w:color w:val="333333"/>
                <w:sz w:val="20"/>
                <w:szCs w:val="20"/>
              </w:rPr>
            </w:pPr>
          </w:p>
        </w:tc>
        <w:tc>
          <w:tcPr>
            <w:tcW w:w="2913" w:type="dxa"/>
          </w:tcPr>
          <w:p w14:paraId="2E16AD1F"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2E16AD20" w14:textId="77777777" w:rsidR="00F44B70" w:rsidRPr="00F44B70" w:rsidRDefault="00F44B70" w:rsidP="004A1A3B">
            <w:pPr>
              <w:rPr>
                <w:rFonts w:asciiTheme="majorHAnsi" w:hAnsiTheme="majorHAnsi"/>
                <w:b/>
                <w:color w:val="333333"/>
                <w:sz w:val="20"/>
                <w:szCs w:val="20"/>
              </w:rPr>
            </w:pPr>
          </w:p>
          <w:p w14:paraId="2E16AD2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2E16AD22"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2E16AD23" w14:textId="77777777" w:rsidR="00422412" w:rsidRPr="00343EBB" w:rsidRDefault="00422412" w:rsidP="004A1A3B">
            <w:pPr>
              <w:rPr>
                <w:rFonts w:asciiTheme="majorHAnsi" w:hAnsiTheme="majorHAnsi"/>
                <w:sz w:val="18"/>
                <w:szCs w:val="18"/>
              </w:rPr>
            </w:pPr>
          </w:p>
          <w:p w14:paraId="2E16AD2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2E16AD2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2E16AD26" w14:textId="77777777" w:rsidR="00422412" w:rsidRPr="00343EBB" w:rsidRDefault="00422412" w:rsidP="004A1A3B">
            <w:pPr>
              <w:rPr>
                <w:rFonts w:asciiTheme="majorHAnsi" w:hAnsiTheme="majorHAnsi"/>
                <w:color w:val="333333"/>
                <w:sz w:val="18"/>
                <w:szCs w:val="18"/>
              </w:rPr>
            </w:pPr>
          </w:p>
          <w:p w14:paraId="2E16AD2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2E16AD2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2E16AD29" w14:textId="77777777" w:rsidR="00422412" w:rsidRPr="00F44B70" w:rsidRDefault="00422412" w:rsidP="004A1A3B">
            <w:pPr>
              <w:rPr>
                <w:rFonts w:asciiTheme="majorHAnsi" w:hAnsiTheme="majorHAnsi"/>
                <w:sz w:val="20"/>
                <w:szCs w:val="20"/>
              </w:rPr>
            </w:pPr>
          </w:p>
          <w:p w14:paraId="2E16AD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2E16AD2B"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E16AD2C" w14:textId="77777777" w:rsidR="00422412" w:rsidRPr="00343EBB" w:rsidRDefault="00422412" w:rsidP="004A1A3B">
            <w:pPr>
              <w:rPr>
                <w:rFonts w:asciiTheme="majorHAnsi" w:hAnsiTheme="majorHAnsi"/>
                <w:sz w:val="18"/>
                <w:szCs w:val="18"/>
              </w:rPr>
            </w:pPr>
          </w:p>
          <w:p w14:paraId="2E16AD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2E16AD2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2E16AD2F" w14:textId="77777777" w:rsidR="00422412" w:rsidRPr="00F44B70" w:rsidRDefault="00422412" w:rsidP="004A1A3B">
            <w:pPr>
              <w:rPr>
                <w:rFonts w:asciiTheme="majorHAnsi" w:hAnsiTheme="majorHAnsi"/>
                <w:color w:val="333333"/>
                <w:sz w:val="20"/>
                <w:szCs w:val="20"/>
              </w:rPr>
            </w:pPr>
          </w:p>
          <w:p w14:paraId="2E16AD30"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2E16AD31"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2E16AD32" w14:textId="77777777" w:rsidR="00422412" w:rsidRPr="00F44B70" w:rsidRDefault="00422412" w:rsidP="00E82E46">
            <w:pPr>
              <w:rPr>
                <w:rFonts w:asciiTheme="majorHAnsi" w:hAnsiTheme="majorHAnsi" w:cs="Arial"/>
                <w:color w:val="FF0000"/>
                <w:sz w:val="20"/>
                <w:szCs w:val="20"/>
              </w:rPr>
            </w:pPr>
          </w:p>
        </w:tc>
        <w:tc>
          <w:tcPr>
            <w:tcW w:w="2914" w:type="dxa"/>
          </w:tcPr>
          <w:p w14:paraId="2E16AD3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E16AD34" w14:textId="77777777" w:rsidR="00F44B70" w:rsidRPr="00F44B70" w:rsidRDefault="00F44B70" w:rsidP="004A1A3B">
            <w:pPr>
              <w:rPr>
                <w:rFonts w:asciiTheme="majorHAnsi" w:hAnsiTheme="majorHAnsi"/>
                <w:b/>
                <w:color w:val="000000" w:themeColor="text1"/>
                <w:sz w:val="20"/>
                <w:szCs w:val="20"/>
              </w:rPr>
            </w:pPr>
          </w:p>
          <w:p w14:paraId="2E16AD3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2E16AD3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2E16AD37" w14:textId="77777777" w:rsidR="00422412" w:rsidRPr="00F44B70" w:rsidRDefault="00422412" w:rsidP="004A1A3B">
            <w:pPr>
              <w:rPr>
                <w:rFonts w:asciiTheme="majorHAnsi" w:hAnsiTheme="majorHAnsi"/>
                <w:color w:val="333333"/>
                <w:sz w:val="20"/>
                <w:szCs w:val="20"/>
              </w:rPr>
            </w:pPr>
          </w:p>
          <w:p w14:paraId="2E16AD38"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E16AD3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2E16AD3A" w14:textId="77777777" w:rsidR="00884C7E" w:rsidRDefault="00884C7E" w:rsidP="004A1A3B">
            <w:pPr>
              <w:rPr>
                <w:rFonts w:asciiTheme="majorHAnsi" w:hAnsiTheme="majorHAnsi"/>
                <w:sz w:val="20"/>
                <w:szCs w:val="20"/>
              </w:rPr>
            </w:pPr>
          </w:p>
          <w:p w14:paraId="2E16AD3B"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2E16AD3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2E16AD3D" w14:textId="77777777" w:rsidR="00343EBB" w:rsidRPr="00343EBB" w:rsidRDefault="00343EBB" w:rsidP="00884C7E">
            <w:pPr>
              <w:rPr>
                <w:rFonts w:asciiTheme="majorHAnsi" w:hAnsiTheme="majorHAnsi"/>
                <w:sz w:val="18"/>
                <w:szCs w:val="18"/>
              </w:rPr>
            </w:pPr>
          </w:p>
          <w:p w14:paraId="2E16AD3E"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2E16AD3F"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2E16AD40" w14:textId="77777777" w:rsidR="00422412" w:rsidRPr="00F44B70" w:rsidRDefault="00422412" w:rsidP="004A1A3B">
            <w:pPr>
              <w:rPr>
                <w:rFonts w:asciiTheme="majorHAnsi" w:hAnsiTheme="majorHAnsi"/>
                <w:color w:val="333333"/>
                <w:sz w:val="20"/>
                <w:szCs w:val="20"/>
              </w:rPr>
            </w:pPr>
          </w:p>
          <w:p w14:paraId="2E16AD41"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2E16AD42" w14:textId="77777777" w:rsidR="00422412" w:rsidRPr="00D603DF" w:rsidRDefault="00422412" w:rsidP="004A1A3B">
            <w:pPr>
              <w:rPr>
                <w:rFonts w:asciiTheme="majorHAnsi" w:hAnsiTheme="majorHAnsi"/>
                <w:b/>
                <w:color w:val="1F497D" w:themeColor="text2"/>
                <w:sz w:val="20"/>
                <w:szCs w:val="20"/>
              </w:rPr>
            </w:pPr>
          </w:p>
          <w:p w14:paraId="2E16AD43"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2E16AD44"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2E16AD45"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2E16AD46" w14:textId="77777777" w:rsidR="00343EBB" w:rsidRPr="00F44B70" w:rsidRDefault="00343EBB" w:rsidP="004A1A3B">
            <w:pPr>
              <w:rPr>
                <w:rFonts w:asciiTheme="majorHAnsi" w:hAnsiTheme="majorHAnsi"/>
                <w:color w:val="333333"/>
                <w:sz w:val="20"/>
                <w:szCs w:val="20"/>
              </w:rPr>
            </w:pPr>
          </w:p>
        </w:tc>
      </w:tr>
    </w:tbl>
    <w:p w14:paraId="2E16AD48"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8"/>
      <w:footerReference w:type="default" r:id="rId4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D39B2" w14:textId="77777777" w:rsidR="00301350" w:rsidRDefault="00301350" w:rsidP="00165039">
      <w:r>
        <w:separator/>
      </w:r>
    </w:p>
  </w:endnote>
  <w:endnote w:type="continuationSeparator" w:id="0">
    <w:p w14:paraId="388FA0F9" w14:textId="77777777" w:rsidR="00301350" w:rsidRDefault="0030135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62BA" w14:textId="77777777" w:rsidR="00136069" w:rsidRDefault="00136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AD83"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E16AD88" wp14:editId="2E16AD89">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E16ADAC"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2E16ADAD"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6AD88"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2E16ADAC"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2E16ADAD"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36819">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AD8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AD87"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AE45D" w14:textId="77777777" w:rsidR="00301350" w:rsidRDefault="00301350" w:rsidP="00165039">
      <w:r>
        <w:separator/>
      </w:r>
    </w:p>
  </w:footnote>
  <w:footnote w:type="continuationSeparator" w:id="0">
    <w:p w14:paraId="227ACA49" w14:textId="77777777" w:rsidR="00301350" w:rsidRDefault="00301350"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1D73" w14:textId="77777777" w:rsidR="00136069" w:rsidRDefault="00136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5836" w14:textId="77777777" w:rsidR="00136069" w:rsidRDefault="00136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AD84" w14:textId="77777777" w:rsidR="00CF4B42" w:rsidRDefault="00CF4B42">
    <w:pPr>
      <w:pStyle w:val="Header"/>
    </w:pPr>
    <w:r>
      <w:rPr>
        <w:noProof/>
        <w:lang w:eastAsia="en-GB"/>
      </w:rPr>
      <w:drawing>
        <wp:anchor distT="0" distB="0" distL="114300" distR="114300" simplePos="0" relativeHeight="251659776" behindDoc="1" locked="0" layoutInCell="1" allowOverlap="1" wp14:anchorId="2E16AD8A" wp14:editId="2E16AD8B">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E16AD8C" wp14:editId="2E16AD8D">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E16AD8E" wp14:editId="2E16AD8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36AF" w14:textId="675B0AD6" w:rsidR="00793693" w:rsidRDefault="00793693">
    <w:pPr>
      <w:pStyle w:val="Header"/>
    </w:pPr>
    <w:r>
      <w:rPr>
        <w:noProof/>
        <w:lang w:eastAsia="en-GB"/>
      </w:rPr>
      <w:drawing>
        <wp:anchor distT="0" distB="0" distL="114300" distR="114300" simplePos="0" relativeHeight="251661824" behindDoc="1" locked="0" layoutInCell="1" allowOverlap="1" wp14:anchorId="0256332D" wp14:editId="2D17DAE9">
          <wp:simplePos x="0" y="0"/>
          <wp:positionH relativeFrom="page">
            <wp:align>right</wp:align>
          </wp:positionH>
          <wp:positionV relativeFrom="paragraph">
            <wp:posOffset>-438980</wp:posOffset>
          </wp:positionV>
          <wp:extent cx="2700020" cy="1102995"/>
          <wp:effectExtent l="0" t="0" r="5080" b="1905"/>
          <wp:wrapNone/>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AD86"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27A4"/>
    <w:multiLevelType w:val="hybridMultilevel"/>
    <w:tmpl w:val="FB7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41E49"/>
    <w:multiLevelType w:val="hybridMultilevel"/>
    <w:tmpl w:val="3700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29D9"/>
    <w:multiLevelType w:val="hybridMultilevel"/>
    <w:tmpl w:val="6EA2DD62"/>
    <w:lvl w:ilvl="0" w:tplc="B55AF3D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7249"/>
    <w:multiLevelType w:val="hybridMultilevel"/>
    <w:tmpl w:val="7548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25449"/>
    <w:multiLevelType w:val="hybridMultilevel"/>
    <w:tmpl w:val="6F50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1" w15:restartNumberingAfterBreak="0">
    <w:nsid w:val="4F676E56"/>
    <w:multiLevelType w:val="hybridMultilevel"/>
    <w:tmpl w:val="688C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EF36CA2"/>
    <w:multiLevelType w:val="hybridMultilevel"/>
    <w:tmpl w:val="55B8E3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BEA5026"/>
    <w:multiLevelType w:val="hybridMultilevel"/>
    <w:tmpl w:val="1CFEC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7EAB3152"/>
    <w:multiLevelType w:val="hybridMultilevel"/>
    <w:tmpl w:val="0C903382"/>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tentative="1">
      <w:start w:val="1"/>
      <w:numFmt w:val="bullet"/>
      <w:lvlText w:val=""/>
      <w:lvlJc w:val="left"/>
      <w:pPr>
        <w:tabs>
          <w:tab w:val="num" w:pos="2160"/>
        </w:tabs>
        <w:ind w:left="2160" w:hanging="360"/>
      </w:pPr>
      <w:rPr>
        <w:rFonts w:ascii="Wingdings" w:hAnsi="Wingdings" w:hint="default"/>
      </w:rPr>
    </w:lvl>
    <w:lvl w:ilvl="3" w:tplc="B98CAF50" w:tentative="1">
      <w:start w:val="1"/>
      <w:numFmt w:val="bullet"/>
      <w:lvlText w:val=""/>
      <w:lvlJc w:val="left"/>
      <w:pPr>
        <w:tabs>
          <w:tab w:val="num" w:pos="2880"/>
        </w:tabs>
        <w:ind w:left="2880" w:hanging="360"/>
      </w:pPr>
      <w:rPr>
        <w:rFonts w:ascii="Symbol" w:hAnsi="Symbol" w:hint="default"/>
      </w:rPr>
    </w:lvl>
    <w:lvl w:ilvl="4" w:tplc="436C034E" w:tentative="1">
      <w:start w:val="1"/>
      <w:numFmt w:val="bullet"/>
      <w:lvlText w:val="o"/>
      <w:lvlJc w:val="left"/>
      <w:pPr>
        <w:tabs>
          <w:tab w:val="num" w:pos="3600"/>
        </w:tabs>
        <w:ind w:left="3600" w:hanging="360"/>
      </w:pPr>
      <w:rPr>
        <w:rFonts w:ascii="Courier New" w:hAnsi="Courier New" w:cs="Courier New" w:hint="default"/>
      </w:rPr>
    </w:lvl>
    <w:lvl w:ilvl="5" w:tplc="1144B844" w:tentative="1">
      <w:start w:val="1"/>
      <w:numFmt w:val="bullet"/>
      <w:lvlText w:val=""/>
      <w:lvlJc w:val="left"/>
      <w:pPr>
        <w:tabs>
          <w:tab w:val="num" w:pos="4320"/>
        </w:tabs>
        <w:ind w:left="4320" w:hanging="360"/>
      </w:pPr>
      <w:rPr>
        <w:rFonts w:ascii="Wingdings" w:hAnsi="Wingdings" w:hint="default"/>
      </w:rPr>
    </w:lvl>
    <w:lvl w:ilvl="6" w:tplc="928818BC" w:tentative="1">
      <w:start w:val="1"/>
      <w:numFmt w:val="bullet"/>
      <w:lvlText w:val=""/>
      <w:lvlJc w:val="left"/>
      <w:pPr>
        <w:tabs>
          <w:tab w:val="num" w:pos="5040"/>
        </w:tabs>
        <w:ind w:left="5040" w:hanging="360"/>
      </w:pPr>
      <w:rPr>
        <w:rFonts w:ascii="Symbol" w:hAnsi="Symbol" w:hint="default"/>
      </w:rPr>
    </w:lvl>
    <w:lvl w:ilvl="7" w:tplc="3744A8AE" w:tentative="1">
      <w:start w:val="1"/>
      <w:numFmt w:val="bullet"/>
      <w:lvlText w:val="o"/>
      <w:lvlJc w:val="left"/>
      <w:pPr>
        <w:tabs>
          <w:tab w:val="num" w:pos="5760"/>
        </w:tabs>
        <w:ind w:left="5760" w:hanging="360"/>
      </w:pPr>
      <w:rPr>
        <w:rFonts w:ascii="Courier New" w:hAnsi="Courier New" w:cs="Courier New" w:hint="default"/>
      </w:rPr>
    </w:lvl>
    <w:lvl w:ilvl="8" w:tplc="9B660EB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15"/>
  </w:num>
  <w:num w:numId="5">
    <w:abstractNumId w:val="8"/>
  </w:num>
  <w:num w:numId="6">
    <w:abstractNumId w:val="0"/>
  </w:num>
  <w:num w:numId="7">
    <w:abstractNumId w:val="12"/>
  </w:num>
  <w:num w:numId="8">
    <w:abstractNumId w:val="9"/>
  </w:num>
  <w:num w:numId="9">
    <w:abstractNumId w:val="1"/>
  </w:num>
  <w:num w:numId="10">
    <w:abstractNumId w:val="16"/>
  </w:num>
  <w:num w:numId="11">
    <w:abstractNumId w:val="2"/>
  </w:num>
  <w:num w:numId="12">
    <w:abstractNumId w:val="14"/>
  </w:num>
  <w:num w:numId="13">
    <w:abstractNumId w:val="4"/>
  </w:num>
  <w:num w:numId="14">
    <w:abstractNumId w:val="3"/>
  </w:num>
  <w:num w:numId="15">
    <w:abstractNumId w:val="6"/>
  </w:num>
  <w:num w:numId="16">
    <w:abstractNumId w:val="7"/>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36069"/>
    <w:rsid w:val="0015141C"/>
    <w:rsid w:val="00156B31"/>
    <w:rsid w:val="00160A58"/>
    <w:rsid w:val="00165039"/>
    <w:rsid w:val="0018571A"/>
    <w:rsid w:val="0019341A"/>
    <w:rsid w:val="001A6544"/>
    <w:rsid w:val="001B4410"/>
    <w:rsid w:val="001C08CA"/>
    <w:rsid w:val="001C08FA"/>
    <w:rsid w:val="001C283A"/>
    <w:rsid w:val="001D6B50"/>
    <w:rsid w:val="001E27A6"/>
    <w:rsid w:val="001F17D4"/>
    <w:rsid w:val="001F549A"/>
    <w:rsid w:val="001F7526"/>
    <w:rsid w:val="001F77A4"/>
    <w:rsid w:val="00210959"/>
    <w:rsid w:val="00234596"/>
    <w:rsid w:val="002514EA"/>
    <w:rsid w:val="0026031E"/>
    <w:rsid w:val="00262070"/>
    <w:rsid w:val="00271827"/>
    <w:rsid w:val="0027537A"/>
    <w:rsid w:val="002819C3"/>
    <w:rsid w:val="002A6840"/>
    <w:rsid w:val="002A69E8"/>
    <w:rsid w:val="002C10FB"/>
    <w:rsid w:val="002D0259"/>
    <w:rsid w:val="002D052E"/>
    <w:rsid w:val="002D770B"/>
    <w:rsid w:val="002F0588"/>
    <w:rsid w:val="002F676F"/>
    <w:rsid w:val="0030135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428F"/>
    <w:rsid w:val="004456F3"/>
    <w:rsid w:val="00466881"/>
    <w:rsid w:val="004813D3"/>
    <w:rsid w:val="0048562D"/>
    <w:rsid w:val="00491B2B"/>
    <w:rsid w:val="00493634"/>
    <w:rsid w:val="0049401F"/>
    <w:rsid w:val="00495A9F"/>
    <w:rsid w:val="004C2972"/>
    <w:rsid w:val="004C6BE2"/>
    <w:rsid w:val="004D5F90"/>
    <w:rsid w:val="004D704D"/>
    <w:rsid w:val="004E28C6"/>
    <w:rsid w:val="004F0160"/>
    <w:rsid w:val="005028D9"/>
    <w:rsid w:val="005156C7"/>
    <w:rsid w:val="00525179"/>
    <w:rsid w:val="005306B3"/>
    <w:rsid w:val="005567F7"/>
    <w:rsid w:val="005642F0"/>
    <w:rsid w:val="005837A7"/>
    <w:rsid w:val="00583B07"/>
    <w:rsid w:val="0059166E"/>
    <w:rsid w:val="005A17D4"/>
    <w:rsid w:val="005C55F6"/>
    <w:rsid w:val="005D0EB1"/>
    <w:rsid w:val="005E6DEC"/>
    <w:rsid w:val="005F3CE0"/>
    <w:rsid w:val="005F4310"/>
    <w:rsid w:val="005F49F5"/>
    <w:rsid w:val="00626E12"/>
    <w:rsid w:val="00630BBA"/>
    <w:rsid w:val="00654DAB"/>
    <w:rsid w:val="00664BDD"/>
    <w:rsid w:val="00674531"/>
    <w:rsid w:val="00674720"/>
    <w:rsid w:val="0067486A"/>
    <w:rsid w:val="0069665F"/>
    <w:rsid w:val="006D47BC"/>
    <w:rsid w:val="006E5ABD"/>
    <w:rsid w:val="006E7A73"/>
    <w:rsid w:val="0070191E"/>
    <w:rsid w:val="00705F17"/>
    <w:rsid w:val="00716DBB"/>
    <w:rsid w:val="00724AA7"/>
    <w:rsid w:val="00730091"/>
    <w:rsid w:val="007365C1"/>
    <w:rsid w:val="00745FDA"/>
    <w:rsid w:val="00793693"/>
    <w:rsid w:val="007A2BBB"/>
    <w:rsid w:val="007B3A09"/>
    <w:rsid w:val="007B5661"/>
    <w:rsid w:val="007B5C92"/>
    <w:rsid w:val="007C3191"/>
    <w:rsid w:val="007E42E0"/>
    <w:rsid w:val="007E6DD9"/>
    <w:rsid w:val="00816400"/>
    <w:rsid w:val="00855283"/>
    <w:rsid w:val="008744B8"/>
    <w:rsid w:val="00876384"/>
    <w:rsid w:val="00884C7E"/>
    <w:rsid w:val="008900C3"/>
    <w:rsid w:val="008C182F"/>
    <w:rsid w:val="008C62EE"/>
    <w:rsid w:val="008F09A3"/>
    <w:rsid w:val="008F7BAB"/>
    <w:rsid w:val="00910E02"/>
    <w:rsid w:val="00915CEB"/>
    <w:rsid w:val="00920C49"/>
    <w:rsid w:val="009212D2"/>
    <w:rsid w:val="009249AC"/>
    <w:rsid w:val="00946D22"/>
    <w:rsid w:val="00947454"/>
    <w:rsid w:val="009502DB"/>
    <w:rsid w:val="00956B19"/>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387A"/>
    <w:rsid w:val="00A768C2"/>
    <w:rsid w:val="00A7799E"/>
    <w:rsid w:val="00A8083D"/>
    <w:rsid w:val="00A90900"/>
    <w:rsid w:val="00AA2144"/>
    <w:rsid w:val="00AA70B7"/>
    <w:rsid w:val="00AB0F9F"/>
    <w:rsid w:val="00AD20B8"/>
    <w:rsid w:val="00AD4A92"/>
    <w:rsid w:val="00AE5E34"/>
    <w:rsid w:val="00AF7FBE"/>
    <w:rsid w:val="00B036C3"/>
    <w:rsid w:val="00B14D2C"/>
    <w:rsid w:val="00B17625"/>
    <w:rsid w:val="00B26732"/>
    <w:rsid w:val="00B40B53"/>
    <w:rsid w:val="00B4234F"/>
    <w:rsid w:val="00B50B4F"/>
    <w:rsid w:val="00B63F9A"/>
    <w:rsid w:val="00B6707B"/>
    <w:rsid w:val="00B81DA8"/>
    <w:rsid w:val="00B82F6C"/>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134C2"/>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25F67"/>
    <w:rsid w:val="00E309B0"/>
    <w:rsid w:val="00E44DFD"/>
    <w:rsid w:val="00E5041C"/>
    <w:rsid w:val="00E560F8"/>
    <w:rsid w:val="00E74284"/>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1C48"/>
    <w:rsid w:val="00F36819"/>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16AC1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C6"/>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39"/>
    <w:rsid w:val="007936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0091"/>
    <w:rPr>
      <w:color w:val="605E5C"/>
      <w:shd w:val="clear" w:color="auto" w:fill="E1DFDD"/>
    </w:rPr>
  </w:style>
  <w:style w:type="paragraph" w:styleId="ListParagraph">
    <w:name w:val="List Paragraph"/>
    <w:basedOn w:val="Normal"/>
    <w:uiPriority w:val="72"/>
    <w:qFormat/>
    <w:rsid w:val="00A7387A"/>
    <w:pPr>
      <w:ind w:left="720"/>
      <w:contextualSpacing/>
    </w:pPr>
  </w:style>
  <w:style w:type="character" w:customStyle="1" w:styleId="CapabilitiesCharChar">
    <w:name w:val="Capabilities Char Char"/>
    <w:basedOn w:val="DefaultParagraphFont"/>
    <w:link w:val="Capabilities"/>
    <w:locked/>
    <w:rsid w:val="00E74284"/>
    <w:rPr>
      <w:rFonts w:ascii="Arial" w:hAnsi="Arial" w:cs="Arial"/>
    </w:rPr>
  </w:style>
  <w:style w:type="paragraph" w:customStyle="1" w:styleId="Capabilities">
    <w:name w:val="Capabilities"/>
    <w:basedOn w:val="Normal"/>
    <w:link w:val="CapabilitiesCharChar"/>
    <w:rsid w:val="00E74284"/>
    <w:rPr>
      <w:rFonts w:ascii="Arial" w:hAnsi="Arial" w:cs="Arial"/>
      <w:sz w:val="20"/>
      <w:szCs w:val="20"/>
      <w:lang w:eastAsia="en-GB"/>
    </w:rPr>
  </w:style>
  <w:style w:type="paragraph" w:customStyle="1" w:styleId="Capabilityindicators">
    <w:name w:val="Capability indicators"/>
    <w:basedOn w:val="Normal"/>
    <w:link w:val="CapabilityindicatorsChar"/>
    <w:rsid w:val="004E28C6"/>
    <w:pPr>
      <w:numPr>
        <w:numId w:val="18"/>
      </w:numPr>
    </w:pPr>
    <w:rPr>
      <w:rFonts w:ascii="Arial" w:eastAsia="Times New Roman" w:hAnsi="Arial"/>
      <w:sz w:val="20"/>
      <w:lang w:eastAsia="en-GB"/>
    </w:rPr>
  </w:style>
  <w:style w:type="character" w:customStyle="1" w:styleId="CapabilityindicatorsChar">
    <w:name w:val="Capability indicators Char"/>
    <w:link w:val="Capabilityindicators"/>
    <w:rsid w:val="004E28C6"/>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37923969">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45916570">
      <w:bodyDiv w:val="1"/>
      <w:marLeft w:val="0"/>
      <w:marRight w:val="0"/>
      <w:marTop w:val="0"/>
      <w:marBottom w:val="0"/>
      <w:divBdr>
        <w:top w:val="none" w:sz="0" w:space="0" w:color="auto"/>
        <w:left w:val="none" w:sz="0" w:space="0" w:color="auto"/>
        <w:bottom w:val="none" w:sz="0" w:space="0" w:color="auto"/>
        <w:right w:val="none" w:sz="0" w:space="0" w:color="auto"/>
      </w:divBdr>
    </w:div>
    <w:div w:id="1344432090">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header" Target="header3.xml"/><Relationship Id="rId42" Type="http://schemas.openxmlformats.org/officeDocument/2006/relationships/image" Target="media/image170.wmf"/><Relationship Id="rId47" Type="http://schemas.openxmlformats.org/officeDocument/2006/relationships/image" Target="media/image140.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footer" Target="footer2.xml"/><Relationship Id="rId38" Type="http://schemas.openxmlformats.org/officeDocument/2006/relationships/image" Target="media/image150.wmf"/><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footer" Target="footer1.xml"/><Relationship Id="rId37" Type="http://schemas.openxmlformats.org/officeDocument/2006/relationships/image" Target="media/image15.wmf"/><Relationship Id="rId40" Type="http://schemas.openxmlformats.org/officeDocument/2006/relationships/image" Target="media/image160.wmf"/><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hyperlink" Target="https://www.gov.uk/government/organisations/environment-agency/about/recruitment" TargetMode="External"/><Relationship Id="rId49" Type="http://schemas.openxmlformats.org/officeDocument/2006/relationships/footer" Target="footer4.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eader" Target="header2.xml"/><Relationship Id="rId44" Type="http://schemas.openxmlformats.org/officeDocument/2006/relationships/hyperlink" Target="mailto:ea_recruitment@gov.ssc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18.png"/><Relationship Id="rId48"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_rels/header4.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2D3DA-E76C-40DA-9425-C2444A50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3253</Words>
  <Characters>18543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Chanette Powell</cp:lastModifiedBy>
  <cp:revision>2</cp:revision>
  <cp:lastPrinted>2018-11-15T08:56:00Z</cp:lastPrinted>
  <dcterms:created xsi:type="dcterms:W3CDTF">2021-12-24T10:37:00Z</dcterms:created>
  <dcterms:modified xsi:type="dcterms:W3CDTF">2021-12-24T10:37:00Z</dcterms:modified>
</cp:coreProperties>
</file>