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877E4A9"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403DD7">
        <w:rPr>
          <w:rFonts w:ascii="Arial Bold" w:hAnsi="Arial Bold" w:cs="Arial"/>
          <w:b/>
          <w:i w:val="0"/>
          <w:color w:val="03A953"/>
          <w:sz w:val="36"/>
          <w:szCs w:val="28"/>
        </w:rPr>
        <w:t>Advise &amp; Shape, Grade 5</w:t>
      </w:r>
      <w:r w:rsidR="00670318" w:rsidRPr="000553B2">
        <w:rPr>
          <w:rFonts w:ascii="Arial Bold" w:hAnsi="Arial Bold" w:cs="Arial"/>
          <w:b/>
          <w:i w:val="0"/>
          <w:color w:val="03A953"/>
          <w:sz w:val="36"/>
          <w:szCs w:val="28"/>
        </w:rPr>
        <w:t xml:space="preserve"> </w:t>
      </w:r>
    </w:p>
    <w:p w14:paraId="5462E050" w14:textId="53BF332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B11592">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3315FC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B11592">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3A7E26A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B11592">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2BA23FE" w14:textId="6EAE5077"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Acts as a specialist working in an advisory capacity to ensure the effective interpretation and implementation of new legislation, evidence or policy for the Environment Agency.</w:t>
      </w:r>
    </w:p>
    <w:p w14:paraId="1B76229C" w14:textId="746F58CB"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collaboratively with partners and stakeholders, internally and externally, to understand the impact of changes on Environment Agency operations, guiding and supporting operational changes to achieve required outcomes.</w:t>
      </w:r>
    </w:p>
    <w:p w14:paraId="7A61B28C" w14:textId="3051D4A6"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May manage teams, multidiscipline projects or portfolios.</w:t>
      </w:r>
    </w:p>
    <w:p w14:paraId="110B97CD" w14:textId="149DA285"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within a broad framework and outputs are subject to review.</w:t>
      </w:r>
    </w:p>
    <w:p w14:paraId="18FDCF7C" w14:textId="77777777" w:rsidR="000C2387" w:rsidRPr="00403DD7" w:rsidRDefault="000C2387" w:rsidP="00403DD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111F39D" w14:textId="3703344C"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Leads the development of Environment Agency processes and practices and advises on the effective implementation in the business.</w:t>
      </w:r>
    </w:p>
    <w:p w14:paraId="35F841F3" w14:textId="4AADCB2B"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lastRenderedPageBreak/>
        <w:t>Works collaboratively to influence customers and build strong partnerships internally and externally. Understands issues and provides effective responses that deliver priorities while seeking to maintain a positive reputation.</w:t>
      </w:r>
    </w:p>
    <w:p w14:paraId="6F45581E" w14:textId="34FEFF50"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Manages work streams or projects, identifying delivery risks. Takes action to deal with issues, enhances the service and ensures appropriate allocation of time and effort.</w:t>
      </w:r>
    </w:p>
    <w:p w14:paraId="3CD5FE7A" w14:textId="3E42100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Advises and influences others on policies and practices equipping them with knowledge. Provides specialist advice in order to influence compliance with policy, legislation and best practice ways of working, and contributes to the delivery of defined team business plans.</w:t>
      </w:r>
    </w:p>
    <w:p w14:paraId="5604698F" w14:textId="4E58594D"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Produces documentation and reports to agreed quality standards to support priorities and ensure information, evidence and Environment Agency interests are accurately and effectively presented.  These might be papers to support key management decisions.</w:t>
      </w:r>
    </w:p>
    <w:p w14:paraId="2FD68B0A" w14:textId="2B5A572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Where leading teams, will recruit, motivate and develop team members to ensure effective delivery of operational and / or regulatory activities. Ensures appropriate skill levels are developed and maintained and team performance is optimised in line with specified team goals.</w:t>
      </w:r>
    </w:p>
    <w:p w14:paraId="35C0AF1F" w14:textId="7E294A5F"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Participates in or leads projects, working collaboratively across teams as well as with external partners, to achieve well planned solutions that progress effective change and improvement in the organisation, and support the best environmental outcomes.</w:t>
      </w:r>
    </w:p>
    <w:p w14:paraId="3C0B06CA" w14:textId="77777777"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Stays up to date with developments to legislation / evidence / policy, and works with colleagues to change ways of working that reflect these developments.</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7F33889" w14:textId="7E709796"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proven experience, usually gained within a specific relevant field. Depending on the role, this could be technical expertise</w:t>
      </w:r>
      <w:r w:rsidR="00B11592">
        <w:rPr>
          <w:rFonts w:ascii="Arial" w:eastAsia="Times New Roman" w:hAnsi="Arial" w:cs="Arial"/>
          <w:i w:val="0"/>
          <w:sz w:val="22"/>
          <w:szCs w:val="22"/>
          <w:lang w:eastAsia="en-GB"/>
        </w:rPr>
        <w:t>,</w:t>
      </w:r>
      <w:r w:rsidRPr="00403DD7">
        <w:rPr>
          <w:rFonts w:ascii="Arial" w:eastAsia="Times New Roman" w:hAnsi="Arial" w:cs="Arial"/>
          <w:i w:val="0"/>
          <w:sz w:val="22"/>
          <w:szCs w:val="22"/>
          <w:lang w:eastAsia="en-GB"/>
        </w:rPr>
        <w:t xml:space="preserve"> policy knowledge and / or project management.</w:t>
      </w:r>
    </w:p>
    <w:p w14:paraId="08CCAE86"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Requires detailed understanding of relevant business practices, especially stakeholder management, and / or planning for delivery across multidisciplinary teams.</w:t>
      </w:r>
    </w:p>
    <w:p w14:paraId="2F4FFA7C"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an understanding of business environment and customers that they are advising or influencing.</w:t>
      </w:r>
    </w:p>
    <w:p w14:paraId="2A493C8B"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typically require a relevant degree or equivalent experience.</w:t>
      </w:r>
    </w:p>
    <w:p w14:paraId="2462D06B" w14:textId="77777777" w:rsidR="00403DD7" w:rsidRDefault="00403DD7" w:rsidP="00403DD7">
      <w:pPr>
        <w:spacing w:before="120" w:after="120"/>
        <w:jc w:val="both"/>
        <w:rPr>
          <w:rFonts w:ascii="Arial" w:eastAsia="Times New Roman" w:hAnsi="Arial" w:cs="Arial"/>
          <w:i w:val="0"/>
          <w:sz w:val="22"/>
          <w:szCs w:val="22"/>
          <w:lang w:eastAsia="en-GB"/>
        </w:rPr>
      </w:pPr>
    </w:p>
    <w:p w14:paraId="7DE2672B" w14:textId="77777777" w:rsidR="00403DD7" w:rsidRDefault="00403DD7" w:rsidP="00403DD7">
      <w:pPr>
        <w:spacing w:before="120" w:after="120"/>
        <w:jc w:val="both"/>
        <w:rPr>
          <w:rFonts w:ascii="Arial" w:eastAsia="Times New Roman" w:hAnsi="Arial" w:cs="Arial"/>
          <w:i w:val="0"/>
          <w:sz w:val="22"/>
          <w:szCs w:val="22"/>
          <w:lang w:eastAsia="en-GB"/>
        </w:rPr>
      </w:pPr>
    </w:p>
    <w:p w14:paraId="719CD5B4" w14:textId="77777777" w:rsidR="00403DD7" w:rsidRPr="00403DD7" w:rsidRDefault="00403DD7" w:rsidP="00403DD7">
      <w:pPr>
        <w:spacing w:before="120" w:after="120"/>
        <w:jc w:val="both"/>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0C6A5AF" w14:textId="5C54A446"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Manages health, safety &amp; wellbeing matters by actively promoting awareness and good practice, and ensuring the provision of safe working practices in line with Environment Agency guidance. </w:t>
      </w:r>
    </w:p>
    <w:p w14:paraId="2D1856AF" w14:textId="7228BA2D"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Promotes inclusion by respecting differences in our workforce and works to build a supportive &amp; engaging workplace. </w:t>
      </w:r>
    </w:p>
    <w:p w14:paraId="4A16F697" w14:textId="5833B003"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Required to understand, influence and negotiate with internal and external stakeholders. Needs to understand the audience and communicate at the right level.</w:t>
      </w:r>
    </w:p>
    <w:p w14:paraId="66D43EED" w14:textId="457487B0"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Ensures work is consistently delivered to required standards and service levels while reflecting best practice ways of working.</w:t>
      </w:r>
      <w:r w:rsidRPr="00403DD7">
        <w:rPr>
          <w:rFonts w:ascii="Arial" w:hAnsi="Arial" w:cs="Arial"/>
          <w:i w:val="0"/>
          <w:sz w:val="22"/>
          <w:szCs w:val="22"/>
        </w:rPr>
        <w:tab/>
      </w:r>
    </w:p>
    <w:p w14:paraId="777EF8EA" w14:textId="77777777"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Understands, interprets and communicates the work and structure of the Environment Agency within the wider context based on knowledge and experience.</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A90DCA2" w:rsidR="004E40EC" w:rsidRDefault="004E40EC" w:rsidP="00403DD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 xml:space="preserve">grade </w:t>
            </w:r>
            <w:r w:rsidR="00403DD7">
              <w:rPr>
                <w:rFonts w:ascii="Arial" w:hAnsi="Arial" w:cs="Arial"/>
                <w:b/>
                <w:i w:val="0"/>
                <w:sz w:val="22"/>
                <w:szCs w:val="22"/>
              </w:rPr>
              <w:t>4</w:t>
            </w:r>
            <w:r>
              <w:rPr>
                <w:rFonts w:ascii="Arial" w:hAnsi="Arial" w:cs="Arial"/>
                <w:b/>
                <w:i w:val="0"/>
                <w:sz w:val="22"/>
                <w:szCs w:val="22"/>
              </w:rPr>
              <w:t>:</w:t>
            </w:r>
          </w:p>
        </w:tc>
        <w:tc>
          <w:tcPr>
            <w:tcW w:w="5229" w:type="dxa"/>
          </w:tcPr>
          <w:p w14:paraId="7A7AC941" w14:textId="77C14B3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03DD7">
              <w:rPr>
                <w:rFonts w:ascii="Arial" w:hAnsi="Arial" w:cs="Arial"/>
                <w:b/>
                <w:i w:val="0"/>
                <w:sz w:val="22"/>
                <w:szCs w:val="22"/>
              </w:rPr>
              <w:t>grade 6</w:t>
            </w:r>
            <w:r>
              <w:rPr>
                <w:rFonts w:ascii="Arial" w:hAnsi="Arial" w:cs="Arial"/>
                <w:b/>
                <w:i w:val="0"/>
                <w:sz w:val="22"/>
                <w:szCs w:val="22"/>
              </w:rPr>
              <w:t>:</w:t>
            </w:r>
          </w:p>
        </w:tc>
      </w:tr>
      <w:tr w:rsidR="004E40EC" w:rsidRPr="00403DD7" w14:paraId="1185405E" w14:textId="77777777" w:rsidTr="004E40EC">
        <w:tc>
          <w:tcPr>
            <w:tcW w:w="5228" w:type="dxa"/>
          </w:tcPr>
          <w:p w14:paraId="0CCFF049" w14:textId="40745C70"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Are more closely supervised and directed</w:t>
            </w:r>
            <w:r w:rsidR="00B11592">
              <w:rPr>
                <w:rFonts w:ascii="Arial" w:hAnsi="Arial" w:cs="Arial"/>
                <w:i w:val="0"/>
                <w:sz w:val="22"/>
                <w:szCs w:val="22"/>
              </w:rPr>
              <w:t>.</w:t>
            </w:r>
          </w:p>
          <w:p w14:paraId="18A13C1F" w14:textId="1309C477"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Require less specialised knowledge and practical experience.</w:t>
            </w:r>
          </w:p>
          <w:p w14:paraId="49F35E60" w14:textId="4BC761AD" w:rsidR="007B0DC2" w:rsidRPr="00403DD7" w:rsidRDefault="007B0DC2"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7CBC39B9" w14:textId="615819F6" w:rsidR="00403DD7" w:rsidRPr="00403DD7" w:rsidRDefault="00403DD7" w:rsidP="00403DD7">
            <w:pPr>
              <w:pStyle w:val="ListParagraph"/>
              <w:numPr>
                <w:ilvl w:val="0"/>
                <w:numId w:val="1"/>
              </w:numPr>
              <w:spacing w:before="120" w:after="120" w:line="288" w:lineRule="auto"/>
              <w:ind w:left="708"/>
              <w:contextualSpacing w:val="0"/>
              <w:rPr>
                <w:rFonts w:ascii="Arial" w:hAnsi="Arial" w:cs="Arial"/>
                <w:i w:val="0"/>
                <w:sz w:val="22"/>
              </w:rPr>
            </w:pPr>
            <w:r w:rsidRPr="00403DD7">
              <w:rPr>
                <w:rFonts w:ascii="Arial" w:hAnsi="Arial" w:cs="Arial"/>
                <w:i w:val="0"/>
                <w:sz w:val="22"/>
              </w:rPr>
              <w:t>Contribute to team business plans whereas roles at this grade are focussed on the delivery of business plan.</w:t>
            </w:r>
          </w:p>
          <w:p w14:paraId="6EF9BDF5" w14:textId="6488D89C"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Tend to specify and review documentation and advice. Roles at this grade are more likely to lead production of the material.</w:t>
            </w:r>
          </w:p>
          <w:p w14:paraId="7DF95E08" w14:textId="77777777"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Support management of reputational risk for the organisation. Roles at this grade are expected to identify the risks.</w:t>
            </w:r>
          </w:p>
          <w:p w14:paraId="4CE1E7C5" w14:textId="77777777" w:rsidR="004E40EC" w:rsidRPr="00403DD7" w:rsidRDefault="004E40EC" w:rsidP="00403DD7">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7985" w14:textId="77777777" w:rsidR="002A14E1" w:rsidRDefault="002A14E1" w:rsidP="0045465B">
      <w:pPr>
        <w:spacing w:after="0" w:line="240" w:lineRule="auto"/>
      </w:pPr>
      <w:r>
        <w:separator/>
      </w:r>
    </w:p>
  </w:endnote>
  <w:endnote w:type="continuationSeparator" w:id="0">
    <w:p w14:paraId="11B3455D" w14:textId="77777777" w:rsidR="002A14E1" w:rsidRDefault="002A14E1"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CA22" w14:textId="77777777" w:rsidR="00D81675" w:rsidRDefault="00D81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0BDA" w14:textId="77777777" w:rsidR="00D81675" w:rsidRDefault="00D81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D60A" w14:textId="77777777" w:rsidR="00D81675" w:rsidRDefault="00D8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BB21" w14:textId="77777777" w:rsidR="002A14E1" w:rsidRDefault="002A14E1" w:rsidP="0045465B">
      <w:pPr>
        <w:spacing w:after="0" w:line="240" w:lineRule="auto"/>
      </w:pPr>
      <w:r>
        <w:separator/>
      </w:r>
    </w:p>
  </w:footnote>
  <w:footnote w:type="continuationSeparator" w:id="0">
    <w:p w14:paraId="5B27AB29" w14:textId="77777777" w:rsidR="002A14E1" w:rsidRDefault="002A14E1"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1EDF" w14:textId="77777777" w:rsidR="00D81675" w:rsidRDefault="00D81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BFD83D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03DD7">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A57C15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403DD7">
            <w:rPr>
              <w:rFonts w:ascii="Arial" w:hAnsi="Arial" w:cs="Arial"/>
              <w:i w:val="0"/>
              <w:color w:val="808080" w:themeColor="background1" w:themeShade="80"/>
            </w:rPr>
            <w:t>AS05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9D47" w14:textId="77777777" w:rsidR="00D81675" w:rsidRDefault="00D81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A76949"/>
    <w:multiLevelType w:val="hybridMultilevel"/>
    <w:tmpl w:val="7D70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5"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05C71"/>
    <w:multiLevelType w:val="hybridMultilevel"/>
    <w:tmpl w:val="49F0CA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4"/>
  </w:num>
  <w:num w:numId="3">
    <w:abstractNumId w:val="18"/>
  </w:num>
  <w:num w:numId="4">
    <w:abstractNumId w:val="23"/>
  </w:num>
  <w:num w:numId="5">
    <w:abstractNumId w:val="22"/>
  </w:num>
  <w:num w:numId="6">
    <w:abstractNumId w:val="24"/>
  </w:num>
  <w:num w:numId="7">
    <w:abstractNumId w:val="7"/>
  </w:num>
  <w:num w:numId="8">
    <w:abstractNumId w:val="13"/>
  </w:num>
  <w:num w:numId="9">
    <w:abstractNumId w:val="0"/>
  </w:num>
  <w:num w:numId="10">
    <w:abstractNumId w:val="19"/>
  </w:num>
  <w:num w:numId="11">
    <w:abstractNumId w:val="10"/>
  </w:num>
  <w:num w:numId="12">
    <w:abstractNumId w:val="1"/>
  </w:num>
  <w:num w:numId="13">
    <w:abstractNumId w:val="8"/>
  </w:num>
  <w:num w:numId="14">
    <w:abstractNumId w:val="3"/>
  </w:num>
  <w:num w:numId="15">
    <w:abstractNumId w:val="2"/>
  </w:num>
  <w:num w:numId="16">
    <w:abstractNumId w:val="21"/>
  </w:num>
  <w:num w:numId="17">
    <w:abstractNumId w:val="11"/>
  </w:num>
  <w:num w:numId="18">
    <w:abstractNumId w:val="20"/>
  </w:num>
  <w:num w:numId="19">
    <w:abstractNumId w:val="12"/>
  </w:num>
  <w:num w:numId="20">
    <w:abstractNumId w:val="15"/>
  </w:num>
  <w:num w:numId="21">
    <w:abstractNumId w:val="5"/>
  </w:num>
  <w:num w:numId="22">
    <w:abstractNumId w:val="4"/>
  </w:num>
  <w:num w:numId="23">
    <w:abstractNumId w:val="9"/>
  </w:num>
  <w:num w:numId="24">
    <w:abstractNumId w:val="6"/>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14E1"/>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0D9F"/>
    <w:rsid w:val="00393540"/>
    <w:rsid w:val="00393E24"/>
    <w:rsid w:val="003B3545"/>
    <w:rsid w:val="003C0E7B"/>
    <w:rsid w:val="003E0388"/>
    <w:rsid w:val="003E0A4A"/>
    <w:rsid w:val="003E53E3"/>
    <w:rsid w:val="003F6D7C"/>
    <w:rsid w:val="00403DD7"/>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B0DC2"/>
    <w:rsid w:val="007C6C5C"/>
    <w:rsid w:val="007C7FC4"/>
    <w:rsid w:val="007D6AC7"/>
    <w:rsid w:val="007D789E"/>
    <w:rsid w:val="007E09BE"/>
    <w:rsid w:val="007E480A"/>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C76C1"/>
    <w:rsid w:val="00AD0896"/>
    <w:rsid w:val="00AD203B"/>
    <w:rsid w:val="00AE645C"/>
    <w:rsid w:val="00AF7AC5"/>
    <w:rsid w:val="00B064A0"/>
    <w:rsid w:val="00B1020F"/>
    <w:rsid w:val="00B11592"/>
    <w:rsid w:val="00B14CE8"/>
    <w:rsid w:val="00B203B7"/>
    <w:rsid w:val="00B216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0C0A"/>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1675"/>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https://defra.sharepoint.com/sites/def-contentcloud/_layouts/15/DocIdRedir.aspx?ID=CONTENTCLOUD-190616497-13284</Url>
      <Description>AS05 job family role profile advise &amp; shape,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12161</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14744</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108_17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Blacktin, Wayne</DisplayName>
        <AccountId>11</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2021-06-28T16:29:55+00:00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CONTENTCLOUD-190616497-13284</_dlc_DocId>
    <_dlc_DocIdUrl xmlns="44ba428f-c30f-44c8-8eab-a30b7390a267">
      <Url>https://defra.sharepoint.com/sites/def-contentcloud/_layouts/15/DocIdRedir.aspx?ID=CONTENTCLOUD-190616497-13284</Url>
      <Description>CONTENTCLOUD-190616497-13284</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2C0D7E7F-3F7F-48F2-AF8B-A2D7B75AF329}">
  <ds:schemaRefs>
    <ds:schemaRef ds:uri="http://schemas.microsoft.com/sharepoint/events"/>
  </ds:schemaRefs>
</ds:datastoreItem>
</file>

<file path=customXml/itemProps2.xml><?xml version="1.0" encoding="utf-8"?>
<ds:datastoreItem xmlns:ds="http://schemas.openxmlformats.org/officeDocument/2006/customXml" ds:itemID="{5CE5CD3C-0588-4E06-99C6-B558D9B67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53D47-14D1-4864-86CB-A6C253774015}">
  <ds:schemaRefs>
    <ds:schemaRef ds:uri="http://schemas.microsoft.com/sharepoint/v3/contenttype/forms"/>
  </ds:schemaRefs>
</ds:datastoreItem>
</file>

<file path=customXml/itemProps4.xml><?xml version="1.0" encoding="utf-8"?>
<ds:datastoreItem xmlns:ds="http://schemas.openxmlformats.org/officeDocument/2006/customXml" ds:itemID="{8C719CA3-05E6-4068-9697-C84EF81C84C9}">
  <ds:schemaRefs>
    <ds:schemaRef ds:uri="http://schemas.openxmlformats.org/officeDocument/2006/bibliography"/>
  </ds:schemaRefs>
</ds:datastoreItem>
</file>

<file path=customXml/itemProps5.xml><?xml version="1.0" encoding="utf-8"?>
<ds:datastoreItem xmlns:ds="http://schemas.openxmlformats.org/officeDocument/2006/customXml" ds:itemID="{D939B14B-8695-44FF-87A9-97768AEDB921}">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4712EE4F-771A-41AA-9109-D63B154D0A3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AS05 job family role profile advise &amp; shape, grade 5</dc:title>
  <dc:creator/>
  <cp:lastModifiedBy/>
  <cp:revision>1</cp:revision>
  <dcterms:created xsi:type="dcterms:W3CDTF">2022-05-06T10:44:00Z</dcterms:created>
  <dcterms:modified xsi:type="dcterms:W3CDTF">2022-05-06T10:44:00Z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d917fbd2-c577-4f7c-b66d-7ec4827c9554</vt:lpwstr>
  </property>
  <property fmtid="{D5CDD505-2E9C-101B-9397-08002B2CF9AE}" pid="4" name="_ip_UnifiedCompliancePolicyUIAction">
    <vt:lpwstr/>
  </property>
  <property fmtid="{D5CDD505-2E9C-101B-9397-08002B2CF9AE}" pid="5" name="_ip_UnifiedCompliancePolicyProperties">
    <vt:lpwstr/>
  </property>
</Properties>
</file>