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776BC" w14:textId="1D1C4C8C" w:rsidR="003C0E7B" w:rsidRPr="00F25AD6" w:rsidRDefault="003C0E7B" w:rsidP="00962F65">
      <w:pPr>
        <w:pStyle w:val="Header"/>
        <w:jc w:val="both"/>
        <w:rPr>
          <w:rFonts w:ascii="Arial Bold" w:hAnsi="Arial Bold" w:cs="Arial"/>
          <w:b/>
          <w:i w:val="0"/>
          <w:color w:val="03A953"/>
          <w:sz w:val="36"/>
          <w:szCs w:val="36"/>
        </w:rPr>
      </w:pPr>
      <w:r w:rsidRPr="00F25AD6">
        <w:rPr>
          <w:rFonts w:ascii="Arial Bold" w:hAnsi="Arial Bold" w:cs="Arial"/>
          <w:b/>
          <w:i w:val="0"/>
          <w:color w:val="03A953"/>
          <w:sz w:val="36"/>
          <w:szCs w:val="36"/>
        </w:rPr>
        <w:t xml:space="preserve">Job </w:t>
      </w:r>
      <w:r w:rsidR="00FA3EF6" w:rsidRPr="00F25AD6">
        <w:rPr>
          <w:rFonts w:ascii="Arial Bold" w:hAnsi="Arial Bold" w:cs="Arial"/>
          <w:b/>
          <w:i w:val="0"/>
          <w:color w:val="03A953"/>
          <w:sz w:val="36"/>
          <w:szCs w:val="36"/>
        </w:rPr>
        <w:t>Family Role P</w:t>
      </w:r>
      <w:r w:rsidR="004C614A" w:rsidRPr="00F25AD6">
        <w:rPr>
          <w:rFonts w:ascii="Arial Bold" w:hAnsi="Arial Bold" w:cs="Arial"/>
          <w:b/>
          <w:i w:val="0"/>
          <w:color w:val="03A953"/>
          <w:sz w:val="36"/>
          <w:szCs w:val="36"/>
        </w:rPr>
        <w:t>rofile</w:t>
      </w:r>
      <w:r w:rsidRPr="00F25AD6">
        <w:rPr>
          <w:rFonts w:ascii="Arial Bold" w:hAnsi="Arial Bold" w:cs="Arial"/>
          <w:b/>
          <w:i w:val="0"/>
          <w:color w:val="03A953"/>
          <w:sz w:val="36"/>
          <w:szCs w:val="36"/>
        </w:rPr>
        <w:t xml:space="preserve">: </w:t>
      </w:r>
      <w:r w:rsidR="00F25AD6" w:rsidRPr="00F25AD6">
        <w:rPr>
          <w:rFonts w:ascii="Arial Bold" w:hAnsi="Arial Bold" w:cs="Arial"/>
          <w:b/>
          <w:i w:val="0"/>
          <w:color w:val="03A953"/>
          <w:sz w:val="36"/>
          <w:szCs w:val="36"/>
        </w:rPr>
        <w:t>Technical &amp; Scientific Services</w:t>
      </w:r>
      <w:r w:rsidR="00441B69">
        <w:rPr>
          <w:rFonts w:ascii="Arial Bold" w:hAnsi="Arial Bold" w:cs="Arial"/>
          <w:b/>
          <w:i w:val="0"/>
          <w:color w:val="03A953"/>
          <w:sz w:val="36"/>
          <w:szCs w:val="36"/>
        </w:rPr>
        <w:t>, Grade 4</w:t>
      </w:r>
      <w:r w:rsidR="00670318" w:rsidRPr="00F25AD6">
        <w:rPr>
          <w:rFonts w:ascii="Arial Bold" w:hAnsi="Arial Bold" w:cs="Arial"/>
          <w:b/>
          <w:i w:val="0"/>
          <w:color w:val="03A953"/>
          <w:sz w:val="36"/>
          <w:szCs w:val="36"/>
        </w:rPr>
        <w:t xml:space="preserve"> </w:t>
      </w:r>
    </w:p>
    <w:p w14:paraId="5462E050" w14:textId="5B98BBA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5B4B3A">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0D644380"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5B4B3A">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24D8D306"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w:t>
      </w:r>
      <w:r w:rsidR="005B4B3A">
        <w:rPr>
          <w:rFonts w:ascii="Arial" w:hAnsi="Arial" w:cs="Arial"/>
        </w:rPr>
        <w:t>idance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88B884E" w14:textId="463A0A10"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These roles carry out technical and scientific services, usually acting as service providers in areas of specialist expertise, to support the Environment Agency in the delivery of it</w:t>
      </w:r>
      <w:r>
        <w:rPr>
          <w:rFonts w:ascii="Arial" w:hAnsi="Arial" w:cs="Arial"/>
          <w:i w:val="0"/>
          <w:sz w:val="22"/>
          <w:szCs w:val="22"/>
        </w:rPr>
        <w:t xml:space="preserve">s primary business activities. </w:t>
      </w:r>
    </w:p>
    <w:p w14:paraId="1C382E70" w14:textId="3C240DAE"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Typically, these roles provide scientific advice, data or analyses to ensure our decisions are based on sound evidence a</w:t>
      </w:r>
      <w:r>
        <w:rPr>
          <w:rFonts w:ascii="Arial" w:hAnsi="Arial" w:cs="Arial"/>
          <w:i w:val="0"/>
          <w:sz w:val="22"/>
          <w:szCs w:val="22"/>
        </w:rPr>
        <w:t>nd are rooted in good practice.</w:t>
      </w:r>
    </w:p>
    <w:p w14:paraId="3EC317A8" w14:textId="3B2FDB0B" w:rsidR="009630D3" w:rsidRDefault="00F25AD6" w:rsidP="00F25AD6">
      <w:pPr>
        <w:spacing w:before="120" w:after="120"/>
        <w:rPr>
          <w:rFonts w:ascii="Arial" w:hAnsi="Arial" w:cs="Arial"/>
          <w:i w:val="0"/>
          <w:sz w:val="22"/>
          <w:szCs w:val="22"/>
        </w:rPr>
      </w:pPr>
      <w:r w:rsidRPr="00F25AD6">
        <w:rPr>
          <w:rFonts w:ascii="Arial" w:hAnsi="Arial" w:cs="Arial"/>
          <w:i w:val="0"/>
          <w:sz w:val="22"/>
          <w:szCs w:val="22"/>
        </w:rPr>
        <w:t>The key factor distinguishing roles in this job family from other technical roles in the organisation is that they usually provide technical and scientific know how to a range of customers and areas, both internally and externally.</w:t>
      </w:r>
    </w:p>
    <w:p w14:paraId="148E25CA" w14:textId="77777777" w:rsidR="00F25AD6" w:rsidRPr="004F32B6" w:rsidRDefault="00F25AD6" w:rsidP="00F25AD6">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79C94831" w14:textId="10FF6418"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 xml:space="preserve">Acts as officer or analyst, contributing through the provision of technical and scientific expertise that supports Environment Agency policy and brings about environmental outcomes. </w:t>
      </w:r>
    </w:p>
    <w:p w14:paraId="68A10D73" w14:textId="30AF9C99"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Roles can be field based or office based and may act as subject matter advisor within a specific area of expertise.  Some roles supervise small teams.</w:t>
      </w:r>
    </w:p>
    <w:p w14:paraId="2EBD583B" w14:textId="5C17760B"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Roles at this level are characterised by the requirement to work proactively, seeking out information and keeping customers and service users appraised of progress.</w:t>
      </w:r>
    </w:p>
    <w:p w14:paraId="4F1191E7" w14:textId="0B186362"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Some roles in this job family, at this grade, participate in incident response as part of their accountability.</w:t>
      </w:r>
    </w:p>
    <w:p w14:paraId="70172AF9" w14:textId="77777777"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These roles have autonomy to work within established processes and procedures but refer to others and are subject to supervision.</w:t>
      </w:r>
    </w:p>
    <w:p w14:paraId="3ABED9C3" w14:textId="77777777" w:rsidR="00354358" w:rsidRDefault="00354358" w:rsidP="000420C3">
      <w:pPr>
        <w:spacing w:before="120" w:after="120"/>
        <w:jc w:val="both"/>
        <w:rPr>
          <w:rFonts w:ascii="Arial" w:hAnsi="Arial" w:cs="Arial"/>
          <w:i w:val="0"/>
          <w:sz w:val="22"/>
          <w:szCs w:val="22"/>
        </w:rPr>
      </w:pPr>
    </w:p>
    <w:p w14:paraId="3CCBE24D" w14:textId="77777777" w:rsidR="00B70ABF" w:rsidRDefault="00B70ABF" w:rsidP="000420C3">
      <w:pPr>
        <w:spacing w:before="120" w:after="120"/>
        <w:jc w:val="both"/>
        <w:rPr>
          <w:rFonts w:ascii="Arial" w:hAnsi="Arial" w:cs="Arial"/>
          <w:i w:val="0"/>
          <w:sz w:val="22"/>
          <w:szCs w:val="22"/>
        </w:rPr>
      </w:pPr>
    </w:p>
    <w:p w14:paraId="74B57AD0" w14:textId="77777777" w:rsidR="00B70ABF" w:rsidRDefault="00B70ABF" w:rsidP="000420C3">
      <w:pPr>
        <w:spacing w:before="120" w:after="120"/>
        <w:jc w:val="both"/>
        <w:rPr>
          <w:rFonts w:ascii="Arial" w:hAnsi="Arial" w:cs="Arial"/>
          <w:i w:val="0"/>
          <w:sz w:val="22"/>
          <w:szCs w:val="22"/>
        </w:rPr>
      </w:pPr>
    </w:p>
    <w:p w14:paraId="71356B68" w14:textId="77777777" w:rsidR="00B70ABF" w:rsidRDefault="00B70ABF" w:rsidP="000420C3">
      <w:pPr>
        <w:spacing w:before="120" w:after="120"/>
        <w:jc w:val="both"/>
        <w:rPr>
          <w:rFonts w:ascii="Arial" w:hAnsi="Arial" w:cs="Arial"/>
          <w:i w:val="0"/>
          <w:sz w:val="22"/>
          <w:szCs w:val="22"/>
        </w:rPr>
      </w:pPr>
    </w:p>
    <w:p w14:paraId="296659B6" w14:textId="77777777" w:rsidR="00B70ABF" w:rsidRPr="000420C3" w:rsidRDefault="00B70AB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52EB8B18" w14:textId="4E92BF61"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Provides technical and scientific expertise across the organisation, and sometimes wider, by conducting analyses, interpreting data and preparing or contributing to reports and, on occasions, representing the organisation externally.</w:t>
      </w:r>
    </w:p>
    <w:p w14:paraId="18AD7492" w14:textId="2CD6D30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Provides advice on technical and scientific issues, guiding colleagues and customers in the understanding of technical or scientific data so that decisions are made on sound technical grounds. </w:t>
      </w:r>
    </w:p>
    <w:p w14:paraId="1387F11C" w14:textId="2A5B18CB"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May be required to provide technical or scientific services, such as investigation and analyses, in response to incidents and other high priority activities.</w:t>
      </w:r>
    </w:p>
    <w:p w14:paraId="772636FC" w14:textId="06A50F2D"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Some roles may check compliance with standards and service levels, undertaking activities such as inspection, monitoring, survey work, and providing a first level technical response to teams / other functions in order to support environmental outcomes.</w:t>
      </w:r>
    </w:p>
    <w:p w14:paraId="13F1C2E9" w14:textId="0DB9EA2D"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Builds and sustains effective relationships with internal and external partners, understanding their activities / services and providing effective responses for their needs.</w:t>
      </w:r>
    </w:p>
    <w:p w14:paraId="731629D0" w14:textId="65D690DC"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Monitors progress of own and related work, identifying any risks to delivery and taking appropriate action to enhance the service.</w:t>
      </w:r>
    </w:p>
    <w:p w14:paraId="592BD666" w14:textId="480A781C"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May supervise a technical or scientific team, developing and training staff to ensure skills levels are maintained.</w:t>
      </w:r>
    </w:p>
    <w:p w14:paraId="01CCEBEA"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May support projects or working groups to bring about effective change and improvement to our operations. Typically these will involve implementing technical / scientific developments or introducing new ways of working.</w:t>
      </w:r>
    </w:p>
    <w:p w14:paraId="6461F205" w14:textId="77777777" w:rsidR="00B01146" w:rsidRDefault="00B01146" w:rsidP="000420C3">
      <w:pPr>
        <w:spacing w:before="120" w:after="120"/>
        <w:rPr>
          <w:rFonts w:ascii="Arial" w:eastAsia="Times New Roman" w:hAnsi="Arial" w:cs="Arial"/>
          <w:i w:val="0"/>
          <w:sz w:val="22"/>
          <w:szCs w:val="22"/>
          <w:lang w:eastAsia="en-GB"/>
        </w:rPr>
      </w:pPr>
    </w:p>
    <w:p w14:paraId="443C6C68" w14:textId="77777777" w:rsidR="00441B69" w:rsidRDefault="00441B69" w:rsidP="000420C3">
      <w:pPr>
        <w:spacing w:before="120" w:after="120"/>
        <w:rPr>
          <w:rFonts w:ascii="Arial" w:eastAsia="Times New Roman" w:hAnsi="Arial" w:cs="Arial"/>
          <w:i w:val="0"/>
          <w:sz w:val="22"/>
          <w:szCs w:val="22"/>
          <w:lang w:eastAsia="en-GB"/>
        </w:rPr>
      </w:pPr>
    </w:p>
    <w:p w14:paraId="5D17BD4D" w14:textId="77777777" w:rsidR="00441B69" w:rsidRDefault="00441B69" w:rsidP="000420C3">
      <w:pPr>
        <w:spacing w:before="120" w:after="120"/>
        <w:rPr>
          <w:rFonts w:ascii="Arial" w:eastAsia="Times New Roman" w:hAnsi="Arial" w:cs="Arial"/>
          <w:i w:val="0"/>
          <w:sz w:val="22"/>
          <w:szCs w:val="22"/>
          <w:lang w:eastAsia="en-GB"/>
        </w:rPr>
      </w:pPr>
    </w:p>
    <w:p w14:paraId="72C625E9" w14:textId="77777777" w:rsidR="00441B69" w:rsidRDefault="00441B69" w:rsidP="000420C3">
      <w:pPr>
        <w:spacing w:before="120" w:after="120"/>
        <w:rPr>
          <w:rFonts w:ascii="Arial" w:eastAsia="Times New Roman" w:hAnsi="Arial" w:cs="Arial"/>
          <w:i w:val="0"/>
          <w:sz w:val="22"/>
          <w:szCs w:val="22"/>
          <w:lang w:eastAsia="en-GB"/>
        </w:rPr>
      </w:pPr>
    </w:p>
    <w:p w14:paraId="36A94DE9" w14:textId="77777777" w:rsidR="00441B69" w:rsidRDefault="00441B69" w:rsidP="000420C3">
      <w:pPr>
        <w:spacing w:before="120" w:after="120"/>
        <w:rPr>
          <w:rFonts w:ascii="Arial" w:eastAsia="Times New Roman" w:hAnsi="Arial" w:cs="Arial"/>
          <w:i w:val="0"/>
          <w:sz w:val="22"/>
          <w:szCs w:val="22"/>
          <w:lang w:eastAsia="en-GB"/>
        </w:rPr>
      </w:pPr>
    </w:p>
    <w:p w14:paraId="181EBDA3" w14:textId="77777777" w:rsidR="00441B69" w:rsidRDefault="00441B69" w:rsidP="000420C3">
      <w:pPr>
        <w:spacing w:before="120" w:after="120"/>
        <w:rPr>
          <w:rFonts w:ascii="Arial" w:eastAsia="Times New Roman" w:hAnsi="Arial" w:cs="Arial"/>
          <w:i w:val="0"/>
          <w:sz w:val="22"/>
          <w:szCs w:val="22"/>
          <w:lang w:eastAsia="en-GB"/>
        </w:rPr>
      </w:pPr>
    </w:p>
    <w:p w14:paraId="6E5DCF75" w14:textId="77777777" w:rsidR="00441B69" w:rsidRDefault="00441B69" w:rsidP="000420C3">
      <w:pPr>
        <w:spacing w:before="120" w:after="120"/>
        <w:rPr>
          <w:rFonts w:ascii="Arial" w:eastAsia="Times New Roman" w:hAnsi="Arial" w:cs="Arial"/>
          <w:i w:val="0"/>
          <w:sz w:val="22"/>
          <w:szCs w:val="22"/>
          <w:lang w:eastAsia="en-GB"/>
        </w:rPr>
      </w:pPr>
    </w:p>
    <w:p w14:paraId="1FECB304" w14:textId="77777777" w:rsidR="00441B69" w:rsidRDefault="00441B69" w:rsidP="000420C3">
      <w:pPr>
        <w:spacing w:before="120" w:after="120"/>
        <w:rPr>
          <w:rFonts w:ascii="Arial" w:eastAsia="Times New Roman" w:hAnsi="Arial" w:cs="Arial"/>
          <w:i w:val="0"/>
          <w:sz w:val="22"/>
          <w:szCs w:val="22"/>
          <w:lang w:eastAsia="en-GB"/>
        </w:rPr>
      </w:pPr>
    </w:p>
    <w:p w14:paraId="569C6F80" w14:textId="77777777" w:rsidR="00441B69" w:rsidRDefault="00441B69" w:rsidP="000420C3">
      <w:pPr>
        <w:spacing w:before="120" w:after="120"/>
        <w:rPr>
          <w:rFonts w:ascii="Arial" w:eastAsia="Times New Roman" w:hAnsi="Arial" w:cs="Arial"/>
          <w:i w:val="0"/>
          <w:sz w:val="22"/>
          <w:szCs w:val="22"/>
          <w:lang w:eastAsia="en-GB"/>
        </w:rPr>
      </w:pPr>
    </w:p>
    <w:p w14:paraId="4A6E738A" w14:textId="77777777" w:rsidR="00441B69" w:rsidRDefault="00441B69" w:rsidP="000420C3">
      <w:pPr>
        <w:spacing w:before="120" w:after="120"/>
        <w:rPr>
          <w:rFonts w:ascii="Arial" w:eastAsia="Times New Roman" w:hAnsi="Arial" w:cs="Arial"/>
          <w:i w:val="0"/>
          <w:sz w:val="22"/>
          <w:szCs w:val="22"/>
          <w:lang w:eastAsia="en-GB"/>
        </w:rPr>
      </w:pPr>
    </w:p>
    <w:p w14:paraId="0A536082" w14:textId="77777777" w:rsidR="00441B69" w:rsidRPr="000420C3" w:rsidRDefault="00441B69"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89EF4B2"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Requires specialised knowledge based on experience and / or suitable qualifications. Depending on the role this usually entails technical or scientific skills relevant to role requirements. </w:t>
      </w:r>
    </w:p>
    <w:p w14:paraId="651E409B"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Requires depth of knowledge that enables working with and presenting technical and scientific evidence authoritatively.</w:t>
      </w:r>
    </w:p>
    <w:p w14:paraId="54A16262"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Required to use judgement / experience to tackle routine issues, may seek advice on more complex problems.</w:t>
      </w:r>
    </w:p>
    <w:p w14:paraId="4E482EE7"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Possibly requires project management or relevant operational skills. </w:t>
      </w:r>
    </w:p>
    <w:p w14:paraId="423C43F0"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Roles may require a graduate qualification in a relevant field, suitable vocational qualifications or equivalent experience.</w:t>
      </w:r>
    </w:p>
    <w:p w14:paraId="7BA4AC09" w14:textId="77777777" w:rsidR="009630D3" w:rsidRPr="000420C3" w:rsidRDefault="009630D3" w:rsidP="00B70ABF">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5274B2B4"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Encourages and develops a positive health, safety &amp; wellbeing culture within the team. Delivers work programmes safely.  </w:t>
      </w:r>
    </w:p>
    <w:p w14:paraId="61F88ED6"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Promotes inclusion by respecting differences in our workforce and works to build a supportive &amp; engaging workplace.</w:t>
      </w:r>
    </w:p>
    <w:p w14:paraId="178C93B7"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Able to communicate with a wide audience and explain technical / regulatory issues to non-technical colleagues and partners.</w:t>
      </w:r>
    </w:p>
    <w:p w14:paraId="070BA382"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Uses judgement in delivery of technical and scientific activities that meet the needs of customers and fulfil required standards and service levels.</w:t>
      </w:r>
    </w:p>
    <w:p w14:paraId="648C6567"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Understands colleague priorities, operational context, and their contribution to environmental outcomes. Able to describe wider organisation and its services to others.</w:t>
      </w:r>
    </w:p>
    <w:p w14:paraId="24028165" w14:textId="77777777" w:rsidR="004C6B36" w:rsidRDefault="004C6B36" w:rsidP="000420C3">
      <w:pPr>
        <w:spacing w:before="120" w:after="120"/>
        <w:jc w:val="both"/>
        <w:rPr>
          <w:rFonts w:ascii="Arial" w:hAnsi="Arial" w:cs="Arial"/>
          <w:i w:val="0"/>
          <w:sz w:val="22"/>
          <w:szCs w:val="22"/>
        </w:rPr>
      </w:pPr>
    </w:p>
    <w:p w14:paraId="328A9761" w14:textId="77777777" w:rsidR="00441B69" w:rsidRDefault="00441B69" w:rsidP="000420C3">
      <w:pPr>
        <w:spacing w:before="120" w:after="120"/>
        <w:jc w:val="both"/>
        <w:rPr>
          <w:rFonts w:ascii="Arial" w:hAnsi="Arial" w:cs="Arial"/>
          <w:i w:val="0"/>
          <w:sz w:val="22"/>
          <w:szCs w:val="22"/>
        </w:rPr>
      </w:pPr>
    </w:p>
    <w:p w14:paraId="0F2AC873" w14:textId="77777777" w:rsidR="004C6B36" w:rsidRDefault="004C6B36" w:rsidP="000420C3">
      <w:pPr>
        <w:spacing w:before="120" w:after="120"/>
        <w:jc w:val="both"/>
        <w:rPr>
          <w:rFonts w:ascii="Arial" w:hAnsi="Arial" w:cs="Arial"/>
          <w:i w:val="0"/>
          <w:sz w:val="22"/>
          <w:szCs w:val="22"/>
        </w:rPr>
      </w:pPr>
    </w:p>
    <w:p w14:paraId="7758A590" w14:textId="77777777" w:rsidR="004C6B36" w:rsidRDefault="004C6B36" w:rsidP="000420C3">
      <w:pPr>
        <w:spacing w:before="120" w:after="120"/>
        <w:jc w:val="both"/>
        <w:rPr>
          <w:rFonts w:ascii="Arial" w:hAnsi="Arial" w:cs="Arial"/>
          <w:i w:val="0"/>
          <w:sz w:val="22"/>
          <w:szCs w:val="22"/>
        </w:rPr>
      </w:pPr>
    </w:p>
    <w:p w14:paraId="1ED47196" w14:textId="77777777" w:rsidR="004C6B36" w:rsidRPr="000420C3" w:rsidRDefault="004C6B36"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F0BAAE9"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441B69">
              <w:rPr>
                <w:rFonts w:ascii="Arial" w:hAnsi="Arial" w:cs="Arial"/>
                <w:b/>
                <w:i w:val="0"/>
                <w:sz w:val="22"/>
                <w:szCs w:val="22"/>
              </w:rPr>
              <w:t>3</w:t>
            </w:r>
            <w:r>
              <w:rPr>
                <w:rFonts w:ascii="Arial" w:hAnsi="Arial" w:cs="Arial"/>
                <w:b/>
                <w:i w:val="0"/>
                <w:sz w:val="22"/>
                <w:szCs w:val="22"/>
              </w:rPr>
              <w:t>:</w:t>
            </w:r>
          </w:p>
        </w:tc>
        <w:tc>
          <w:tcPr>
            <w:tcW w:w="5229" w:type="dxa"/>
          </w:tcPr>
          <w:p w14:paraId="7A7AC941" w14:textId="753934D8" w:rsidR="004E40EC" w:rsidRDefault="004E40EC" w:rsidP="00441B69">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441B69">
              <w:rPr>
                <w:rFonts w:ascii="Arial" w:hAnsi="Arial" w:cs="Arial"/>
                <w:b/>
                <w:i w:val="0"/>
                <w:sz w:val="22"/>
                <w:szCs w:val="22"/>
              </w:rPr>
              <w:t>5</w:t>
            </w:r>
            <w:r>
              <w:rPr>
                <w:rFonts w:ascii="Arial" w:hAnsi="Arial" w:cs="Arial"/>
                <w:b/>
                <w:i w:val="0"/>
                <w:sz w:val="22"/>
                <w:szCs w:val="22"/>
              </w:rPr>
              <w:t>:</w:t>
            </w:r>
          </w:p>
        </w:tc>
      </w:tr>
      <w:tr w:rsidR="004E40EC" w14:paraId="1185405E" w14:textId="77777777" w:rsidTr="004E40EC">
        <w:tc>
          <w:tcPr>
            <w:tcW w:w="5228" w:type="dxa"/>
          </w:tcPr>
          <w:p w14:paraId="745F3514" w14:textId="75F0852A"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Works within well-defined procedures where decision making is based on a range of options.</w:t>
            </w:r>
          </w:p>
          <w:p w14:paraId="001AD66A" w14:textId="1E280126"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 xml:space="preserve">Undertake interpretation and straightforward analyses of information and data. </w:t>
            </w:r>
          </w:p>
          <w:p w14:paraId="4415C173" w14:textId="6AABE782"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 xml:space="preserve">Usually co-ordinate and collate data and information. </w:t>
            </w:r>
          </w:p>
          <w:p w14:paraId="707C80A9" w14:textId="45082656"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Interact with customers and stakeholders rather than ‘own’ or manage relationships.</w:t>
            </w:r>
          </w:p>
          <w:p w14:paraId="17024370" w14:textId="70DB9F27" w:rsidR="004E40EC"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 xml:space="preserve">Usually require specific on the job training and / or experience to carry out routine activities, whereas roles at this grade usually require background knowledge associated with previous practical experience or specialised training. </w:t>
            </w:r>
          </w:p>
        </w:tc>
        <w:tc>
          <w:tcPr>
            <w:tcW w:w="5229" w:type="dxa"/>
          </w:tcPr>
          <w:p w14:paraId="682CE71F" w14:textId="77777777"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Manage a range of issues requiring consideration of broader practices rather than process or policy.</w:t>
            </w:r>
          </w:p>
          <w:p w14:paraId="067A9548" w14:textId="00AE7940"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Require a level of specialist knowledge that is usually gained through extensive practical experience or academic qualification.</w:t>
            </w:r>
          </w:p>
          <w:p w14:paraId="32DA033D" w14:textId="359C8548"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Usually require strong grasp of theoretical principle determining activity within their field of activity.</w:t>
            </w:r>
          </w:p>
          <w:p w14:paraId="503BFF8C" w14:textId="3F4C9AB2"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Are likely to lead the production of documentation and advice.</w:t>
            </w:r>
          </w:p>
          <w:p w14:paraId="4CE1E7C5" w14:textId="28C781E4" w:rsidR="004E40EC" w:rsidRPr="00441B69" w:rsidRDefault="00441B69" w:rsidP="00441B69">
            <w:pPr>
              <w:pStyle w:val="ListParagraph"/>
              <w:numPr>
                <w:ilvl w:val="0"/>
                <w:numId w:val="23"/>
              </w:numPr>
              <w:spacing w:before="120" w:after="120"/>
              <w:ind w:left="471"/>
              <w:jc w:val="both"/>
              <w:rPr>
                <w:rFonts w:ascii="Arial" w:hAnsi="Arial" w:cs="Arial"/>
                <w:i w:val="0"/>
                <w:sz w:val="22"/>
                <w:szCs w:val="22"/>
              </w:rPr>
            </w:pPr>
            <w:r w:rsidRPr="00441B69">
              <w:rPr>
                <w:rFonts w:ascii="Arial" w:hAnsi="Arial" w:cs="Arial"/>
                <w:i w:val="0"/>
                <w:sz w:val="22"/>
                <w:szCs w:val="22"/>
              </w:rPr>
              <w:t>Develop and further relationships with customers and stakeholders.</w:t>
            </w:r>
            <w:r w:rsidRPr="00441B69">
              <w:rPr>
                <w:rFonts w:ascii="Arial" w:hAnsi="Arial" w:cs="Arial"/>
              </w:rPr>
              <w:t xml:space="preserve"> </w:t>
            </w: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0CB86" w14:textId="77777777" w:rsidR="00824473" w:rsidRDefault="00824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B801A" w14:textId="77777777" w:rsidR="00824473" w:rsidRDefault="008244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3E547" w14:textId="77777777" w:rsidR="00824473" w:rsidRDefault="00824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53369" w14:textId="77777777" w:rsidR="00824473" w:rsidRDefault="00824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3AA22AF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441B69">
            <w:rPr>
              <w:rFonts w:ascii="Arial" w:hAnsi="Arial" w:cs="Arial"/>
              <w:i w:val="0"/>
              <w:color w:val="808080" w:themeColor="background1" w:themeShade="80"/>
            </w:rPr>
            <w:t>4</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3B19EE1"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F25AD6">
            <w:rPr>
              <w:rFonts w:ascii="Arial" w:hAnsi="Arial" w:cs="Arial"/>
              <w:i w:val="0"/>
              <w:color w:val="808080" w:themeColor="background1" w:themeShade="80"/>
            </w:rPr>
            <w:t>TSS</w:t>
          </w:r>
          <w:r w:rsidR="00441B69">
            <w:rPr>
              <w:rFonts w:ascii="Arial" w:hAnsi="Arial" w:cs="Arial"/>
              <w:i w:val="0"/>
              <w:color w:val="808080" w:themeColor="background1" w:themeShade="80"/>
            </w:rPr>
            <w:t>04</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64C0C" w14:textId="77777777" w:rsidR="00824473" w:rsidRDefault="00824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1386B"/>
    <w:multiLevelType w:val="hybridMultilevel"/>
    <w:tmpl w:val="630EAC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B635A5"/>
    <w:multiLevelType w:val="hybridMultilevel"/>
    <w:tmpl w:val="707E2B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63335B"/>
    <w:multiLevelType w:val="hybridMultilevel"/>
    <w:tmpl w:val="C72ED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8E20E7"/>
    <w:multiLevelType w:val="hybridMultilevel"/>
    <w:tmpl w:val="DFC070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167116"/>
    <w:multiLevelType w:val="hybridMultilevel"/>
    <w:tmpl w:val="7602C828"/>
    <w:lvl w:ilvl="0" w:tplc="0809000F">
      <w:start w:val="1"/>
      <w:numFmt w:val="decimal"/>
      <w:lvlText w:val="%1."/>
      <w:lvlJc w:val="left"/>
      <w:pPr>
        <w:ind w:left="-708" w:hanging="360"/>
      </w:pPr>
    </w:lvl>
    <w:lvl w:ilvl="1" w:tplc="08090019" w:tentative="1">
      <w:start w:val="1"/>
      <w:numFmt w:val="lowerLetter"/>
      <w:lvlText w:val="%2."/>
      <w:lvlJc w:val="left"/>
      <w:pPr>
        <w:ind w:left="12" w:hanging="360"/>
      </w:pPr>
    </w:lvl>
    <w:lvl w:ilvl="2" w:tplc="0809001B" w:tentative="1">
      <w:start w:val="1"/>
      <w:numFmt w:val="lowerRoman"/>
      <w:lvlText w:val="%3."/>
      <w:lvlJc w:val="right"/>
      <w:pPr>
        <w:ind w:left="732" w:hanging="180"/>
      </w:pPr>
    </w:lvl>
    <w:lvl w:ilvl="3" w:tplc="0809000F" w:tentative="1">
      <w:start w:val="1"/>
      <w:numFmt w:val="decimal"/>
      <w:lvlText w:val="%4."/>
      <w:lvlJc w:val="left"/>
      <w:pPr>
        <w:ind w:left="1452" w:hanging="360"/>
      </w:pPr>
    </w:lvl>
    <w:lvl w:ilvl="4" w:tplc="08090019" w:tentative="1">
      <w:start w:val="1"/>
      <w:numFmt w:val="lowerLetter"/>
      <w:lvlText w:val="%5."/>
      <w:lvlJc w:val="left"/>
      <w:pPr>
        <w:ind w:left="2172" w:hanging="360"/>
      </w:pPr>
    </w:lvl>
    <w:lvl w:ilvl="5" w:tplc="0809001B" w:tentative="1">
      <w:start w:val="1"/>
      <w:numFmt w:val="lowerRoman"/>
      <w:lvlText w:val="%6."/>
      <w:lvlJc w:val="right"/>
      <w:pPr>
        <w:ind w:left="2892" w:hanging="180"/>
      </w:pPr>
    </w:lvl>
    <w:lvl w:ilvl="6" w:tplc="0809000F" w:tentative="1">
      <w:start w:val="1"/>
      <w:numFmt w:val="decimal"/>
      <w:lvlText w:val="%7."/>
      <w:lvlJc w:val="left"/>
      <w:pPr>
        <w:ind w:left="3612" w:hanging="360"/>
      </w:pPr>
    </w:lvl>
    <w:lvl w:ilvl="7" w:tplc="08090019" w:tentative="1">
      <w:start w:val="1"/>
      <w:numFmt w:val="lowerLetter"/>
      <w:lvlText w:val="%8."/>
      <w:lvlJc w:val="left"/>
      <w:pPr>
        <w:ind w:left="4332" w:hanging="360"/>
      </w:pPr>
    </w:lvl>
    <w:lvl w:ilvl="8" w:tplc="0809001B" w:tentative="1">
      <w:start w:val="1"/>
      <w:numFmt w:val="lowerRoman"/>
      <w:lvlText w:val="%9."/>
      <w:lvlJc w:val="right"/>
      <w:pPr>
        <w:ind w:left="5052" w:hanging="180"/>
      </w:pPr>
    </w:lvl>
  </w:abstractNum>
  <w:abstractNum w:abstractNumId="20"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1"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2"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7A62CB"/>
    <w:multiLevelType w:val="hybridMultilevel"/>
    <w:tmpl w:val="FB52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2B6942"/>
    <w:multiLevelType w:val="hybridMultilevel"/>
    <w:tmpl w:val="F70AC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9C1AA3"/>
    <w:multiLevelType w:val="hybridMultilevel"/>
    <w:tmpl w:val="1236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6EC0F2A"/>
    <w:multiLevelType w:val="hybridMultilevel"/>
    <w:tmpl w:val="CDF4C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C0E6D7E"/>
    <w:multiLevelType w:val="hybridMultilevel"/>
    <w:tmpl w:val="783887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21"/>
  </w:num>
  <w:num w:numId="3">
    <w:abstractNumId w:val="24"/>
  </w:num>
  <w:num w:numId="4">
    <w:abstractNumId w:val="33"/>
  </w:num>
  <w:num w:numId="5">
    <w:abstractNumId w:val="31"/>
  </w:num>
  <w:num w:numId="6">
    <w:abstractNumId w:val="34"/>
  </w:num>
  <w:num w:numId="7">
    <w:abstractNumId w:val="11"/>
  </w:num>
  <w:num w:numId="8">
    <w:abstractNumId w:val="20"/>
  </w:num>
  <w:num w:numId="9">
    <w:abstractNumId w:val="1"/>
  </w:num>
  <w:num w:numId="10">
    <w:abstractNumId w:val="28"/>
  </w:num>
  <w:num w:numId="11">
    <w:abstractNumId w:val="14"/>
  </w:num>
  <w:num w:numId="12">
    <w:abstractNumId w:val="3"/>
  </w:num>
  <w:num w:numId="13">
    <w:abstractNumId w:val="12"/>
  </w:num>
  <w:num w:numId="14">
    <w:abstractNumId w:val="7"/>
  </w:num>
  <w:num w:numId="15">
    <w:abstractNumId w:val="4"/>
  </w:num>
  <w:num w:numId="16">
    <w:abstractNumId w:val="30"/>
  </w:num>
  <w:num w:numId="17">
    <w:abstractNumId w:val="17"/>
  </w:num>
  <w:num w:numId="18">
    <w:abstractNumId w:val="29"/>
  </w:num>
  <w:num w:numId="19">
    <w:abstractNumId w:val="18"/>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3"/>
  </w:num>
  <w:num w:numId="24">
    <w:abstractNumId w:val="2"/>
  </w:num>
  <w:num w:numId="25">
    <w:abstractNumId w:val="5"/>
  </w:num>
  <w:num w:numId="26">
    <w:abstractNumId w:val="26"/>
  </w:num>
  <w:num w:numId="27">
    <w:abstractNumId w:val="16"/>
  </w:num>
  <w:num w:numId="28">
    <w:abstractNumId w:val="22"/>
  </w:num>
  <w:num w:numId="29">
    <w:abstractNumId w:val="9"/>
  </w:num>
  <w:num w:numId="30">
    <w:abstractNumId w:val="27"/>
  </w:num>
  <w:num w:numId="31">
    <w:abstractNumId w:val="10"/>
  </w:num>
  <w:num w:numId="32">
    <w:abstractNumId w:val="32"/>
  </w:num>
  <w:num w:numId="33">
    <w:abstractNumId w:val="25"/>
  </w:num>
  <w:num w:numId="34">
    <w:abstractNumId w:val="35"/>
  </w:num>
  <w:num w:numId="35">
    <w:abstractNumId w:val="13"/>
  </w:num>
  <w:num w:numId="36">
    <w:abstractNumId w:val="6"/>
  </w:num>
  <w:num w:numId="37">
    <w:abstractNumId w:val="15"/>
  </w:num>
  <w:num w:numId="38">
    <w:abstractNumId w:val="0"/>
  </w:num>
  <w:num w:numId="3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55887"/>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2636C"/>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4416B"/>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B69"/>
    <w:rsid w:val="00441CAF"/>
    <w:rsid w:val="00442F38"/>
    <w:rsid w:val="00443C16"/>
    <w:rsid w:val="0044720E"/>
    <w:rsid w:val="0045465B"/>
    <w:rsid w:val="004553E4"/>
    <w:rsid w:val="004557A1"/>
    <w:rsid w:val="00455B70"/>
    <w:rsid w:val="004611A8"/>
    <w:rsid w:val="00465BD3"/>
    <w:rsid w:val="004761F0"/>
    <w:rsid w:val="0048136D"/>
    <w:rsid w:val="00495354"/>
    <w:rsid w:val="004955D2"/>
    <w:rsid w:val="004B69C9"/>
    <w:rsid w:val="004C17F7"/>
    <w:rsid w:val="004C614A"/>
    <w:rsid w:val="004C6B36"/>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B4B3A"/>
    <w:rsid w:val="005C7743"/>
    <w:rsid w:val="005C7E1F"/>
    <w:rsid w:val="005E0BF1"/>
    <w:rsid w:val="005F71AE"/>
    <w:rsid w:val="00601023"/>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24473"/>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1146"/>
    <w:rsid w:val="00B064A0"/>
    <w:rsid w:val="00B1020F"/>
    <w:rsid w:val="00B14CE8"/>
    <w:rsid w:val="00B203B7"/>
    <w:rsid w:val="00B31384"/>
    <w:rsid w:val="00B409DD"/>
    <w:rsid w:val="00B40CAC"/>
    <w:rsid w:val="00B506A0"/>
    <w:rsid w:val="00B57ECC"/>
    <w:rsid w:val="00B64666"/>
    <w:rsid w:val="00B70ABF"/>
    <w:rsid w:val="00B86C67"/>
    <w:rsid w:val="00B93462"/>
    <w:rsid w:val="00B97B73"/>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25AD6"/>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15AF"/>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52db4300500c48b63127341a52edbbb4">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b2f6d1adaa2f35af11e1e5a6c2a2ab4a"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dexed="true"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55"/>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55"/>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55"/>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55"/>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55"/>
        </xsd:restriction>
      </xsd:simpleType>
    </xsd:element>
    <xsd:element name="ContentCloud_AssurerComment" ma:index="57" nillable="true" ma:displayName="Assurer comment" ma:description="" ma:internalName="ContentCloud_AssurerComment">
      <xsd:simpleType>
        <xsd:restriction base="dms:Note">
          <xsd:maxLength value="255"/>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https://defra.sharepoint.com/sites/def-contentcloud/_layouts/15/DocIdRedir.aspx?ID=CONTENTCLOUD-190616497-13313</Url>
      <Description>TSS04 job family role profile technical &amp; scientific services, grade 4</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12190</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14775</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139_17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2021-06-29T08:31:53+00:00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CONTENTCLOUD-190616497-13313</_dlc_DocId>
    <_dlc_DocIdUrl xmlns="44ba428f-c30f-44c8-8eab-a30b7390a267">
      <Url>https://defra.sharepoint.com/sites/def-contentcloud/_layouts/15/DocIdRedir.aspx?ID=CONTENTCLOUD-190616497-13313</Url>
      <Description>CONTENTCLOUD-190616497-13313</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Props1.xml><?xml version="1.0" encoding="utf-8"?>
<ds:datastoreItem xmlns:ds="http://schemas.openxmlformats.org/officeDocument/2006/customXml" ds:itemID="{ACC05A57-839F-48BD-B7E2-1423943E3CAC}">
  <ds:schemaRefs>
    <ds:schemaRef ds:uri="http://schemas.microsoft.com/sharepoint/v3/contenttype/forms"/>
  </ds:schemaRefs>
</ds:datastoreItem>
</file>

<file path=customXml/itemProps2.xml><?xml version="1.0" encoding="utf-8"?>
<ds:datastoreItem xmlns:ds="http://schemas.openxmlformats.org/officeDocument/2006/customXml" ds:itemID="{8FD9778D-357D-4A4A-85DC-C68975846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DAA850-49F3-4487-B5B5-791D137E5996}">
  <ds:schemaRefs>
    <ds:schemaRef ds:uri="http://schemas.microsoft.com/sharepoint/events"/>
  </ds:schemaRefs>
</ds:datastoreItem>
</file>

<file path=customXml/itemProps4.xml><?xml version="1.0" encoding="utf-8"?>
<ds:datastoreItem xmlns:ds="http://schemas.openxmlformats.org/officeDocument/2006/customXml" ds:itemID="{276B2B2D-BE32-4056-884C-425468CAEA8D}">
  <ds:schemaRefs>
    <ds:schemaRef ds:uri="http://schemas.openxmlformats.org/officeDocument/2006/bibliography"/>
  </ds:schemaRefs>
</ds:datastoreItem>
</file>

<file path=customXml/itemProps5.xml><?xml version="1.0" encoding="utf-8"?>
<ds:datastoreItem xmlns:ds="http://schemas.openxmlformats.org/officeDocument/2006/customXml" ds:itemID="{7C4A29E7-514D-4C3F-9A9C-6E938334CDDF}">
  <ds:schemaRefs>
    <ds:schemaRef ds:uri="office.server.policy"/>
  </ds:schemaRefs>
</ds:datastoreItem>
</file>

<file path=customXml/itemProps6.xml><?xml version="1.0" encoding="utf-8"?>
<ds:datastoreItem xmlns:ds="http://schemas.openxmlformats.org/officeDocument/2006/customXml" ds:itemID="{65D7DFB4-1F18-4459-AE96-823D117D4F46}">
  <ds:schemaRefs>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c78a0cd0-2680-45d0-a254-38b105a1c2de"/>
    <ds:schemaRef ds:uri="44ba428f-c30f-44c8-8eab-a30b7390a267"/>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5917</Characters>
  <Application>Microsoft Office Word</Application>
  <DocSecurity>0</DocSecurity>
  <Lines>49</Lines>
  <Paragraphs>13</Paragraphs>
  <ScaleCrop>false</ScaleCrop>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TSS04 job family role profile technical &amp; scientific services, grade 4</dc:title>
  <dc:creator/>
  <cp:lastModifiedBy/>
  <cp:revision>1</cp:revision>
  <dcterms:created xsi:type="dcterms:W3CDTF">2021-09-09T14:48:00Z</dcterms:created>
  <dcterms:modified xsi:type="dcterms:W3CDTF">2021-09-09T14:48:00Z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1369a276-e1b9-4051-a01d-aa330233474c</vt:lpwstr>
  </property>
  <property fmtid="{D5CDD505-2E9C-101B-9397-08002B2CF9AE}" pid="4" name="_ip_UnifiedCompliancePolicyUIAction">
    <vt:lpwstr/>
  </property>
  <property fmtid="{D5CDD505-2E9C-101B-9397-08002B2CF9AE}" pid="5" name="_ip_UnifiedCompliancePolicyProperties">
    <vt:lpwstr/>
  </property>
</Properties>
</file>