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917C0">
      <w:pPr>
        <w:rPr>
          <w:rFonts w:ascii="Arial" w:hAnsi="Arial" w:cs="Arial"/>
          <w:color w:val="004C84"/>
          <w:sz w:val="44"/>
          <w:szCs w:val="56"/>
        </w:rPr>
      </w:pPr>
      <w:r w:rsidRPr="008917C0">
        <w:rPr>
          <w:rFonts w:ascii="Arial" w:hAnsi="Arial" w:cs="Arial"/>
          <w:color w:val="004C84"/>
          <w:sz w:val="72"/>
          <w:szCs w:val="72"/>
        </w:rPr>
        <w:t>Customers and Engagement Specialist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917C0" w:rsidRPr="008917C0">
        <w:rPr>
          <w:rFonts w:ascii="Arial" w:hAnsi="Arial" w:cs="Arial"/>
          <w:color w:val="004C84"/>
          <w:sz w:val="22"/>
          <w:szCs w:val="22"/>
        </w:rPr>
        <w:t>Customers and Engagement Specialist</w:t>
      </w:r>
    </w:p>
    <w:p w:rsidR="002A6840" w:rsidRPr="002F0588" w:rsidRDefault="008917C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Hatfield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917C0">
        <w:rPr>
          <w:rFonts w:ascii="Arial" w:hAnsi="Arial" w:cs="Arial"/>
          <w:color w:val="004C84"/>
          <w:sz w:val="22"/>
          <w:szCs w:val="22"/>
        </w:rPr>
        <w:t>18</w:t>
      </w:r>
      <w:r w:rsidR="008917C0" w:rsidRPr="008917C0">
        <w:rPr>
          <w:rFonts w:ascii="Arial" w:hAnsi="Arial" w:cs="Arial"/>
          <w:color w:val="004C84"/>
          <w:sz w:val="22"/>
          <w:szCs w:val="22"/>
          <w:vertAlign w:val="superscript"/>
        </w:rPr>
        <w:t>th</w:t>
      </w:r>
      <w:r w:rsidR="008917C0">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917C0">
        <w:rPr>
          <w:rFonts w:ascii="Arial" w:hAnsi="Arial" w:cs="Arial"/>
          <w:color w:val="004C84"/>
          <w:sz w:val="22"/>
          <w:szCs w:val="22"/>
        </w:rPr>
        <w:t xml:space="preserve"> 4949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917C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8917C0" w:rsidP="007B5661">
      <w:pPr>
        <w:pStyle w:val="PlainText"/>
        <w:spacing w:line="276" w:lineRule="auto"/>
        <w:rPr>
          <w:rFonts w:ascii="Arial" w:hAnsi="Arial" w:cs="Arial"/>
          <w:sz w:val="22"/>
          <w:szCs w:val="22"/>
        </w:rPr>
      </w:pPr>
      <w:r w:rsidRPr="008917C0">
        <w:rPr>
          <w:rFonts w:ascii="Arial" w:hAnsi="Arial" w:cs="Arial"/>
          <w:sz w:val="22"/>
          <w:szCs w:val="22"/>
        </w:rPr>
        <w:t>To carry out a range of Environment, Planning &amp; Engagement (EPE) and supporting incident management activities within the area as a whole in order to deliver EPE outcomes. To provide specialist advice and technical leadership as an expert in your work area.</w:t>
      </w:r>
    </w:p>
    <w:p w:rsidR="008917C0" w:rsidRPr="002F0588" w:rsidRDefault="008917C0"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Contribute to the development and delivery of the departmental business plan, providing professional / technical expertise to support operational priorities in line with legislation, Environment Agency policy and required environmental outcomes.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Guide, advise and support team members to resolve local issues and incidents, ensuring that decisions are made on sound technical grounds and in line with best practice and timeframes.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Monitor progress of work, identify gaps in the delivery of priorities and take remedial action to enhance the service and ensure appropriate reallocation of time and effort</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Identify and produce required documentation and reports to agreed quality standards to support operational work, management decisions, public enquiries, court appeals </w:t>
      </w:r>
      <w:r w:rsidRPr="008917C0">
        <w:rPr>
          <w:rFonts w:ascii="Arial" w:hAnsi="Arial" w:cs="Arial"/>
          <w:sz w:val="22"/>
          <w:szCs w:val="22"/>
        </w:rPr>
        <w:t>etc.</w:t>
      </w:r>
      <w:r w:rsidRPr="008917C0">
        <w:rPr>
          <w:rFonts w:ascii="Arial" w:hAnsi="Arial" w:cs="Arial"/>
          <w:sz w:val="22"/>
          <w:szCs w:val="22"/>
        </w:rPr>
        <w:t>, so that information, evidence and Environment Agency interests are accurately and effectively presented.</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Contribute to the successful implementation of emergency plans, to ensure effective, timely and safe response to emergency incidents.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Participate in or lead local projects and working groups to achieve well planned and managed integrated solutions that progress effective change and improvement in the organisation and support the best environmental outcomes.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Seek to influence customers and build strong partnerships internally and externally to maintain a positive reputation, response and effective resolution of issues.</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Encourage and develop a safety conscious culture within the team to deliver work programmes without risk to the health &amp; safety of the team or any other individual.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Provide specialist guidance to operational teams in order to influence compliance with Environment Agency policy / legislation / best practice ways of working and contribute to the delivery of business plans. </w:t>
      </w:r>
    </w:p>
    <w:p w:rsidR="007B5661"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Mentor and coach others on policies, procedures, practices and techniques equipping them with the knowledge and skills to deliver their work in an effective and efficient manner.</w:t>
      </w:r>
    </w:p>
    <w:p w:rsidR="008917C0" w:rsidRDefault="008917C0" w:rsidP="008917C0">
      <w:pPr>
        <w:pStyle w:val="PlainText"/>
        <w:spacing w:line="276" w:lineRule="auto"/>
        <w:rPr>
          <w:rFonts w:ascii="Arial" w:hAnsi="Arial" w:cs="Arial"/>
          <w:sz w:val="22"/>
          <w:szCs w:val="22"/>
        </w:rPr>
      </w:pPr>
    </w:p>
    <w:p w:rsidR="008917C0" w:rsidRPr="002F0588" w:rsidRDefault="008917C0" w:rsidP="008917C0">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8917C0" w:rsidP="007B5661">
      <w:pPr>
        <w:pStyle w:val="PlainText"/>
        <w:spacing w:line="276" w:lineRule="auto"/>
        <w:rPr>
          <w:rFonts w:ascii="Arial" w:hAnsi="Arial" w:cs="Arial"/>
          <w:sz w:val="22"/>
          <w:szCs w:val="22"/>
        </w:rPr>
      </w:pPr>
      <w:r w:rsidRPr="008917C0">
        <w:rPr>
          <w:rFonts w:ascii="Arial" w:hAnsi="Arial" w:cs="Arial"/>
          <w:sz w:val="22"/>
          <w:szCs w:val="22"/>
        </w:rPr>
        <w:t>Educated to degree level or equivalent, or able to demonstrate comparable technical know-how, in a relevant subject. Higher degree desirable.</w:t>
      </w:r>
    </w:p>
    <w:p w:rsidR="008917C0" w:rsidRDefault="008917C0" w:rsidP="007B5661">
      <w:pPr>
        <w:pStyle w:val="PlainText"/>
        <w:spacing w:line="276" w:lineRule="auto"/>
        <w:rPr>
          <w:rFonts w:ascii="Arial" w:hAnsi="Arial" w:cs="Arial"/>
          <w:sz w:val="22"/>
          <w:szCs w:val="22"/>
        </w:rPr>
      </w:pPr>
    </w:p>
    <w:p w:rsidR="008917C0" w:rsidRDefault="008917C0" w:rsidP="007B5661">
      <w:pPr>
        <w:pStyle w:val="PlainText"/>
        <w:spacing w:line="276" w:lineRule="auto"/>
        <w:rPr>
          <w:rFonts w:ascii="Arial" w:hAnsi="Arial" w:cs="Arial"/>
          <w:sz w:val="22"/>
          <w:szCs w:val="22"/>
        </w:rPr>
      </w:pPr>
      <w:r w:rsidRPr="008917C0">
        <w:rPr>
          <w:rFonts w:ascii="Arial" w:hAnsi="Arial" w:cs="Arial"/>
          <w:sz w:val="22"/>
          <w:szCs w:val="22"/>
        </w:rPr>
        <w:t>On occasion it will be desirable to have, or be working towards, a specific professional qualification or membership of a professional body. For some roles it may be essential.</w:t>
      </w:r>
    </w:p>
    <w:p w:rsidR="008917C0" w:rsidRPr="002F0588" w:rsidRDefault="008917C0"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 xml:space="preserve">Particularly in key operational roles, we would expect an appropriate level of experience and commensurate knowledge of managing health, safety and wellbeing in a high risk environment. </w:t>
      </w:r>
    </w:p>
    <w:p w:rsidR="008917C0" w:rsidRPr="008917C0" w:rsidRDefault="008917C0" w:rsidP="008917C0">
      <w:pPr>
        <w:pStyle w:val="PlainText"/>
        <w:spacing w:line="276" w:lineRule="auto"/>
        <w:rPr>
          <w:rFonts w:ascii="Arial" w:hAnsi="Arial" w:cs="Arial"/>
          <w:sz w:val="22"/>
          <w:szCs w:val="22"/>
        </w:rPr>
      </w:pP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Professional knowledge and application, to influence and inform government stakeholders/regulators, on environmental issues. AND/OR Translating Government policy/legislation into approaches for frontline delivery, in a regulatory / operational environment.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Experience of implementing best practice solutions based on up-to-date knowledge and expertise.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Working with a high degree of collaboration with internal and external partners/stakeholders to help deliver the outcomes of both a specific function/project/team and the wider organisation.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Delivering work within a programme and project management framework to time, cost and quality.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Embracing and adapting to change/new ways of working to improve efficiency &amp; productivity.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Identifying, communicating and helping to fill knowledge gaps in the business.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Facilitating value, accountability and performance across the team including assessing how best to allocate resources to maximise outcomes.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Demonstrating political awareness when dealing with customers, stakeholders and communities.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Using effective written and spoken commun</w:t>
      </w:r>
      <w:bookmarkStart w:id="0" w:name="_GoBack"/>
      <w:bookmarkEnd w:id="0"/>
      <w:r w:rsidRPr="008917C0">
        <w:rPr>
          <w:rFonts w:ascii="Arial" w:hAnsi="Arial" w:cs="Arial"/>
          <w:sz w:val="22"/>
          <w:szCs w:val="22"/>
        </w:rPr>
        <w:t xml:space="preserve">ication skills to help persuade internal or external partners to take action.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 xml:space="preserve">Analysing/interpreting evidence to contribute effective solutions for technical problems. </w:t>
      </w: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Extensive Knowledge and understanding of the planning system, sustainable places work and relevant legislation.</w:t>
      </w:r>
    </w:p>
    <w:p w:rsidR="007B5661" w:rsidRDefault="008917C0" w:rsidP="008917C0">
      <w:pPr>
        <w:pStyle w:val="PlainText"/>
        <w:spacing w:line="276" w:lineRule="auto"/>
        <w:rPr>
          <w:rFonts w:ascii="Arial" w:hAnsi="Arial" w:cs="Arial"/>
          <w:sz w:val="22"/>
          <w:szCs w:val="22"/>
        </w:rPr>
      </w:pPr>
      <w:r w:rsidRPr="008917C0">
        <w:rPr>
          <w:rFonts w:ascii="Arial" w:hAnsi="Arial" w:cs="Arial"/>
          <w:sz w:val="22"/>
          <w:szCs w:val="22"/>
        </w:rPr>
        <w:t>•</w:t>
      </w:r>
      <w:r w:rsidRPr="008917C0">
        <w:rPr>
          <w:rFonts w:ascii="Arial" w:hAnsi="Arial" w:cs="Arial"/>
          <w:sz w:val="22"/>
          <w:szCs w:val="22"/>
        </w:rPr>
        <w:tab/>
        <w:t>Previous coaching/mentoring experience is desirable.</w:t>
      </w:r>
    </w:p>
    <w:p w:rsidR="008917C0" w:rsidRDefault="008917C0" w:rsidP="008917C0">
      <w:pPr>
        <w:pStyle w:val="PlainText"/>
        <w:spacing w:line="276" w:lineRule="auto"/>
        <w:rPr>
          <w:rFonts w:ascii="Arial" w:hAnsi="Arial" w:cs="Arial"/>
          <w:sz w:val="22"/>
          <w:szCs w:val="22"/>
        </w:rPr>
      </w:pPr>
    </w:p>
    <w:p w:rsidR="008917C0" w:rsidRPr="008917C0" w:rsidRDefault="008917C0" w:rsidP="008917C0">
      <w:pPr>
        <w:pStyle w:val="PlainText"/>
        <w:spacing w:line="276" w:lineRule="auto"/>
        <w:rPr>
          <w:rFonts w:ascii="Arial" w:hAnsi="Arial" w:cs="Arial"/>
          <w:sz w:val="22"/>
          <w:szCs w:val="22"/>
        </w:rPr>
      </w:pPr>
      <w:r w:rsidRPr="008917C0">
        <w:rPr>
          <w:rFonts w:ascii="Arial" w:hAnsi="Arial" w:cs="Arial"/>
          <w:sz w:val="22"/>
          <w:szCs w:val="22"/>
        </w:rPr>
        <w:t xml:space="preserve">The role with EPE may be required to take part in incident response. The line manager will confirm the specific arrangements depending on the role. </w:t>
      </w:r>
    </w:p>
    <w:p w:rsidR="008917C0" w:rsidRPr="002F0588" w:rsidRDefault="008917C0" w:rsidP="008917C0">
      <w:pPr>
        <w:pStyle w:val="PlainText"/>
        <w:spacing w:line="276" w:lineRule="auto"/>
        <w:rPr>
          <w:rFonts w:ascii="Arial" w:hAnsi="Arial" w:cs="Arial"/>
          <w:sz w:val="22"/>
          <w:szCs w:val="22"/>
        </w:rPr>
      </w:pPr>
      <w:r w:rsidRPr="008917C0">
        <w:rPr>
          <w:rFonts w:ascii="Arial" w:hAnsi="Arial" w:cs="Arial"/>
          <w:sz w:val="22"/>
          <w:szCs w:val="22"/>
        </w:rPr>
        <w:t>This role profile is generic, and should be read alongside the team specification provided in the Environment, Planning and Engagement Handbook.</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917C0">
        <w:rPr>
          <w:rFonts w:ascii="Arial" w:hAnsi="Arial" w:cs="Arial"/>
          <w:sz w:val="22"/>
          <w:szCs w:val="22"/>
        </w:rPr>
        <w:t>£33,990</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8917C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8917C0">
        <w:rPr>
          <w:rFonts w:ascii="Arial" w:hAnsi="Arial" w:cs="Arial"/>
          <w:sz w:val="22"/>
          <w:szCs w:val="22"/>
        </w:rPr>
        <w:tab/>
      </w:r>
      <w:r w:rsidR="008917C0" w:rsidRPr="008917C0">
        <w:rPr>
          <w:rFonts w:ascii="Arial" w:hAnsi="Arial" w:cs="Arial"/>
          <w:sz w:val="22"/>
          <w:szCs w:val="22"/>
        </w:rPr>
        <w:t>Apollo Court, Bishops Square Business Park, St Albans Rd W, Hatfield AL10 9EX</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917C0">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8917C0">
        <w:rPr>
          <w:rFonts w:ascii="Arial" w:hAnsi="Arial" w:cs="Arial"/>
          <w:sz w:val="22"/>
          <w:szCs w:val="22"/>
        </w:rPr>
        <w:t>Fixed Term for 1 year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917C0">
        <w:rPr>
          <w:rFonts w:ascii="Arial" w:hAnsi="Arial" w:cs="Arial"/>
          <w:sz w:val="22"/>
          <w:szCs w:val="22"/>
        </w:rPr>
        <w:t>llowance in this role will be 27</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8917C0" w:rsidP="00A7799E">
      <w:pPr>
        <w:pStyle w:val="PlainText"/>
        <w:spacing w:line="276" w:lineRule="auto"/>
        <w:rPr>
          <w:rFonts w:ascii="Arial" w:hAnsi="Arial" w:cs="Arial"/>
          <w:color w:val="0070C0"/>
          <w:sz w:val="22"/>
          <w:szCs w:val="22"/>
        </w:rPr>
      </w:pPr>
      <w:r w:rsidRPr="008917C0">
        <w:rPr>
          <w:rFonts w:ascii="Arial" w:hAnsi="Arial" w:cs="Arial"/>
          <w:color w:val="0070C0"/>
          <w:sz w:val="22"/>
          <w:szCs w:val="22"/>
        </w:rPr>
        <w:t xml:space="preserve">For more information, please contact Jenny Sampson, Customers and Engagement Team Leader on 0203 02 59066 (or </w:t>
      </w:r>
      <w:hyperlink r:id="rId21" w:history="1">
        <w:r w:rsidRPr="00816FE5">
          <w:rPr>
            <w:rStyle w:val="Hyperlink"/>
            <w:rFonts w:ascii="Arial" w:hAnsi="Arial" w:cs="Arial"/>
            <w:sz w:val="22"/>
            <w:szCs w:val="22"/>
          </w:rPr>
          <w:t>jenny.sampson@environment-agency.gov.uk</w:t>
        </w:r>
      </w:hyperlink>
      <w:r>
        <w:rPr>
          <w:rFonts w:ascii="Arial" w:hAnsi="Arial" w:cs="Arial"/>
          <w:color w:val="0070C0"/>
          <w:sz w:val="22"/>
          <w:szCs w:val="22"/>
        </w:rPr>
        <w:t xml:space="preserve"> </w:t>
      </w:r>
      <w:r w:rsidRPr="008917C0">
        <w:rPr>
          <w:rFonts w:ascii="Arial" w:hAnsi="Arial" w:cs="Arial"/>
          <w:color w:val="0070C0"/>
          <w:sz w:val="22"/>
          <w:szCs w:val="22"/>
        </w:rPr>
        <w:t>).</w:t>
      </w:r>
    </w:p>
    <w:p w:rsidR="008917C0" w:rsidRPr="002F0588" w:rsidRDefault="008917C0"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917C0">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917C0">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1B8F"/>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917C0"/>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jenny.samp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06EEC-E1B3-48FF-97B0-1EF5CC05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745223F3</Template>
  <TotalTime>3</TotalTime>
  <Pages>9</Pages>
  <Words>2081</Words>
  <Characters>11863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13917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2017-04-18T10:01:00Z</dcterms:created>
  <dcterms:modified xsi:type="dcterms:W3CDTF">2017-04-18T10:06:00Z</dcterms:modified>
</cp:coreProperties>
</file>