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472591" w:rsidP="009C3D40">
      <w:pPr>
        <w:rPr>
          <w:rFonts w:ascii="Arial" w:hAnsi="Arial" w:cs="Arial"/>
          <w:color w:val="004C84"/>
          <w:sz w:val="44"/>
          <w:szCs w:val="56"/>
        </w:rPr>
      </w:pPr>
      <w:r w:rsidRPr="00472591">
        <w:rPr>
          <w:rFonts w:ascii="Arial" w:hAnsi="Arial" w:cs="Arial"/>
          <w:color w:val="004C84"/>
          <w:sz w:val="72"/>
          <w:szCs w:val="72"/>
        </w:rPr>
        <w:t>Marine Monitoring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2591" w:rsidRPr="00472591">
                              <w:rPr>
                                <w:rFonts w:ascii="Arial" w:hAnsi="Arial" w:cs="Arial"/>
                                <w:b/>
                                <w:color w:val="FFFFFF" w:themeColor="background1"/>
                                <w:sz w:val="22"/>
                                <w:szCs w:val="22"/>
                              </w:rPr>
                              <w:t>Marine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2591">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2591">
                              <w:rPr>
                                <w:rFonts w:ascii="Arial" w:hAnsi="Arial" w:cs="Arial"/>
                                <w:b/>
                                <w:color w:val="FFFFFF" w:themeColor="background1"/>
                                <w:sz w:val="22"/>
                                <w:szCs w:val="22"/>
                              </w:rPr>
                              <w:t>17/10/19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2591">
                              <w:rPr>
                                <w:rFonts w:ascii="Arial" w:hAnsi="Arial" w:cs="Arial"/>
                                <w:b/>
                                <w:color w:val="FFFFFF" w:themeColor="background1"/>
                                <w:sz w:val="22"/>
                                <w:szCs w:val="22"/>
                              </w:rPr>
                              <w:t xml:space="preserve"> 13012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2591" w:rsidRPr="00472591">
                        <w:rPr>
                          <w:rFonts w:ascii="Arial" w:hAnsi="Arial" w:cs="Arial"/>
                          <w:b/>
                          <w:color w:val="FFFFFF" w:themeColor="background1"/>
                          <w:sz w:val="22"/>
                          <w:szCs w:val="22"/>
                        </w:rPr>
                        <w:t>Marine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2591">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2591">
                        <w:rPr>
                          <w:rFonts w:ascii="Arial" w:hAnsi="Arial" w:cs="Arial"/>
                          <w:b/>
                          <w:color w:val="FFFFFF" w:themeColor="background1"/>
                          <w:sz w:val="22"/>
                          <w:szCs w:val="22"/>
                        </w:rPr>
                        <w:t>17/10/19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2591">
                        <w:rPr>
                          <w:rFonts w:ascii="Arial" w:hAnsi="Arial" w:cs="Arial"/>
                          <w:b/>
                          <w:color w:val="FFFFFF" w:themeColor="background1"/>
                          <w:sz w:val="22"/>
                          <w:szCs w:val="22"/>
                        </w:rPr>
                        <w:t xml:space="preserve"> 13012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A2CA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A2CA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472591">
        <w:rPr>
          <w:rFonts w:ascii="Arial" w:hAnsi="Arial" w:cs="Arial"/>
          <w:sz w:val="22"/>
          <w:szCs w:val="22"/>
        </w:rPr>
        <w:t>£</w:t>
      </w:r>
      <w:r w:rsidR="00472591">
        <w:rPr>
          <w:rFonts w:ascii="Arial" w:hAnsi="Arial" w:cs="Arial"/>
          <w:sz w:val="22"/>
          <w:szCs w:val="22"/>
        </w:rPr>
        <w:t>22,792</w:t>
      </w:r>
      <w:r w:rsidR="00472591" w:rsidRPr="00472591">
        <w:rPr>
          <w:rFonts w:ascii="Arial" w:hAnsi="Arial" w:cs="Arial"/>
          <w:sz w:val="22"/>
          <w:szCs w:val="22"/>
        </w:rPr>
        <w:t xml:space="preserve"> </w:t>
      </w:r>
      <w:r w:rsidRPr="00472591">
        <w:rPr>
          <w:rFonts w:ascii="Arial" w:hAnsi="Arial" w:cs="Arial"/>
          <w:sz w:val="22"/>
          <w:szCs w:val="22"/>
        </w:rPr>
        <w:t xml:space="preserve">pro-rata </w:t>
      </w:r>
    </w:p>
    <w:p w:rsidR="00910E02" w:rsidRPr="00E01AC5" w:rsidRDefault="00910E02" w:rsidP="00910E02">
      <w:pPr>
        <w:pStyle w:val="PlainText"/>
        <w:spacing w:line="276" w:lineRule="auto"/>
        <w:rPr>
          <w:rFonts w:ascii="Arial" w:hAnsi="Arial" w:cs="Arial"/>
          <w:color w:val="FF0000"/>
          <w:sz w:val="22"/>
          <w:szCs w:val="22"/>
        </w:rPr>
      </w:pPr>
    </w:p>
    <w:p w:rsidR="00472591" w:rsidRPr="00472591" w:rsidRDefault="00910E02" w:rsidP="005A2CAE">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A2CAE" w:rsidRPr="005A2CAE">
        <w:rPr>
          <w:rFonts w:ascii="Arial" w:hAnsi="Arial" w:cs="Arial"/>
          <w:sz w:val="22"/>
          <w:szCs w:val="22"/>
        </w:rPr>
        <w:t xml:space="preserve">Kingfisher House, </w:t>
      </w:r>
      <w:proofErr w:type="spellStart"/>
      <w:r w:rsidR="005A2CAE" w:rsidRPr="005A2CAE">
        <w:rPr>
          <w:rFonts w:ascii="Arial" w:hAnsi="Arial" w:cs="Arial"/>
          <w:sz w:val="22"/>
          <w:szCs w:val="22"/>
        </w:rPr>
        <w:t>Goldhay</w:t>
      </w:r>
      <w:proofErr w:type="spellEnd"/>
      <w:r w:rsidR="005A2CAE" w:rsidRPr="005A2CAE">
        <w:rPr>
          <w:rFonts w:ascii="Arial" w:hAnsi="Arial" w:cs="Arial"/>
          <w:sz w:val="22"/>
          <w:szCs w:val="22"/>
        </w:rPr>
        <w:t xml:space="preserve"> Way, Peterborough PE2 5ZR</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72591" w:rsidRPr="00472591">
        <w:rPr>
          <w:rFonts w:ascii="Arial" w:hAnsi="Arial" w:cs="Arial"/>
          <w:sz w:val="22"/>
          <w:szCs w:val="22"/>
        </w:rPr>
        <w:t>37</w:t>
      </w:r>
      <w:r w:rsidRPr="00472591">
        <w:rPr>
          <w:rFonts w:ascii="Arial" w:hAnsi="Arial" w:cs="Arial"/>
          <w:sz w:val="22"/>
          <w:szCs w:val="22"/>
        </w:rPr>
        <w:t xml:space="preserve"> hours FTE, </w:t>
      </w:r>
      <w:r w:rsidR="00472591" w:rsidRPr="00472591">
        <w:rPr>
          <w:rFonts w:ascii="Arial" w:hAnsi="Arial" w:cs="Arial"/>
          <w:sz w:val="22"/>
          <w:szCs w:val="22"/>
        </w:rPr>
        <w:t>Fixed term for 11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72591" w:rsidRPr="00472591">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72591" w:rsidRPr="00472591">
        <w:rPr>
          <w:rFonts w:ascii="Arial" w:eastAsia="Times New Roman" w:hAnsi="Arial" w:cs="Arial"/>
          <w:color w:val="244061" w:themeColor="accent1" w:themeShade="80"/>
          <w:sz w:val="20"/>
          <w:szCs w:val="20"/>
          <w:lang w:val="en" w:eastAsia="en-GB"/>
        </w:rPr>
        <w:t>Marine Monitoring Officer 2</w:t>
      </w:r>
      <w:r w:rsidRPr="00472591">
        <w:rPr>
          <w:rFonts w:ascii="Arial" w:eastAsia="Times New Roman" w:hAnsi="Arial" w:cs="Arial"/>
          <w:color w:val="244061" w:themeColor="accent1" w:themeShade="80"/>
          <w:sz w:val="20"/>
          <w:szCs w:val="20"/>
          <w:lang w:val="en" w:eastAsia="en-GB"/>
        </w:rPr>
        <w:t xml:space="preserve"> fits into our </w:t>
      </w:r>
      <w:r w:rsidR="00472591" w:rsidRPr="00472591">
        <w:rPr>
          <w:rFonts w:ascii="Arial" w:eastAsia="Times New Roman" w:hAnsi="Arial" w:cs="Arial"/>
          <w:color w:val="244061" w:themeColor="accent1" w:themeShade="80"/>
          <w:sz w:val="20"/>
          <w:szCs w:val="20"/>
          <w:lang w:val="en" w:eastAsia="en-GB"/>
        </w:rPr>
        <w:t>Technical and Scientific Services</w:t>
      </w:r>
      <w:r w:rsidRPr="00472591">
        <w:rPr>
          <w:rFonts w:ascii="Arial" w:eastAsia="Times New Roman" w:hAnsi="Arial" w:cs="Arial"/>
          <w:color w:val="244061" w:themeColor="accent1" w:themeShade="80"/>
          <w:sz w:val="20"/>
          <w:szCs w:val="20"/>
          <w:lang w:val="en" w:eastAsia="en-GB"/>
        </w:rPr>
        <w:t xml:space="preserve"> job family at grade </w:t>
      </w:r>
      <w:r w:rsidR="00472591" w:rsidRPr="00472591">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72591" w:rsidRDefault="00472591" w:rsidP="00E5041C">
      <w:pPr>
        <w:pStyle w:val="PlainText"/>
        <w:spacing w:line="276" w:lineRule="auto"/>
        <w:rPr>
          <w:rFonts w:ascii="Arial" w:hAnsi="Arial" w:cs="Arial"/>
          <w:sz w:val="22"/>
          <w:szCs w:val="22"/>
        </w:rPr>
      </w:pPr>
      <w:r w:rsidRPr="00472591">
        <w:rPr>
          <w:rFonts w:ascii="Arial" w:hAnsi="Arial" w:cs="Arial"/>
          <w:sz w:val="22"/>
          <w:szCs w:val="22"/>
        </w:rPr>
        <w:t>For further details please contact – Samantha Camp on 07769925438; Samantha.camp@environment-agency.gov.uk.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 xml:space="preserve">We will enrol you into the EA Pension Fund, which is a career average scheme. The contribution rates range </w:t>
            </w:r>
            <w:proofErr w:type="gramStart"/>
            <w:r>
              <w:rPr>
                <w:rFonts w:asciiTheme="majorHAnsi" w:hAnsiTheme="majorHAnsi" w:cs="Arial"/>
                <w:sz w:val="20"/>
                <w:szCs w:val="20"/>
              </w:rPr>
              <w:t>between 5.5% to 12.5%</w:t>
            </w:r>
            <w:proofErr w:type="gramEnd"/>
            <w:r>
              <w:rPr>
                <w:rFonts w:asciiTheme="majorHAnsi" w:hAnsiTheme="majorHAnsi" w:cs="Arial"/>
                <w:sz w:val="20"/>
                <w:szCs w:val="20"/>
              </w:rPr>
              <w:t>.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A2CAE">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7259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A2CA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0C5D"/>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F26F-4327-4ED1-A872-1C4236EB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4</cp:revision>
  <cp:lastPrinted>2018-11-15T08:56:00Z</cp:lastPrinted>
  <dcterms:created xsi:type="dcterms:W3CDTF">2019-10-17T06:43:00Z</dcterms:created>
  <dcterms:modified xsi:type="dcterms:W3CDTF">2019-10-17T06:52:00Z</dcterms:modified>
</cp:coreProperties>
</file>