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2" w:rsidRPr="00903C82" w:rsidRDefault="00D0432A" w:rsidP="00903C82">
      <w:pPr>
        <w:pStyle w:val="Heading1"/>
        <w:tabs>
          <w:tab w:val="left" w:pos="4777"/>
        </w:tabs>
        <w:rPr>
          <w:rFonts w:asciiTheme="minorHAnsi" w:hAnsiTheme="minorHAnsi" w:cstheme="minorHAnsi"/>
          <w:sz w:val="28"/>
          <w:szCs w:val="28"/>
        </w:rPr>
      </w:pPr>
      <w:bookmarkStart w:id="0" w:name="_Toc198458739"/>
      <w:bookmarkStart w:id="1" w:name="_Toc200881460"/>
      <w:bookmarkStart w:id="2" w:name="_Toc207076047"/>
      <w:bookmarkStart w:id="3" w:name="_GoBack"/>
      <w:bookmarkEnd w:id="3"/>
      <w:r w:rsidRPr="00903C82">
        <w:rPr>
          <w:rFonts w:asciiTheme="minorHAnsi" w:hAnsiTheme="minorHAnsi" w:cstheme="minorHAnsi"/>
          <w:sz w:val="28"/>
          <w:szCs w:val="28"/>
        </w:rPr>
        <w:t xml:space="preserve">Top </w:t>
      </w:r>
      <w:r w:rsidR="00D97CE2" w:rsidRPr="00903C82">
        <w:rPr>
          <w:rFonts w:asciiTheme="minorHAnsi" w:hAnsiTheme="minorHAnsi" w:cstheme="minorHAnsi"/>
          <w:sz w:val="28"/>
          <w:szCs w:val="28"/>
        </w:rPr>
        <w:t>Capabilities</w:t>
      </w:r>
      <w:bookmarkEnd w:id="0"/>
      <w:bookmarkEnd w:id="1"/>
      <w:bookmarkEnd w:id="2"/>
      <w:r w:rsidRPr="00903C82">
        <w:rPr>
          <w:rFonts w:asciiTheme="minorHAnsi" w:hAnsiTheme="minorHAnsi" w:cstheme="minorHAnsi"/>
          <w:sz w:val="28"/>
          <w:szCs w:val="28"/>
        </w:rPr>
        <w:t xml:space="preserve"> – </w:t>
      </w:r>
      <w:r w:rsidR="00A923CB" w:rsidRPr="00903C82">
        <w:rPr>
          <w:rFonts w:asciiTheme="minorHAnsi" w:hAnsiTheme="minorHAnsi" w:cstheme="minorHAnsi"/>
          <w:sz w:val="28"/>
          <w:szCs w:val="28"/>
        </w:rPr>
        <w:t>Intelligence Officer</w:t>
      </w:r>
    </w:p>
    <w:p w:rsidR="00D97CE2" w:rsidRPr="00903C82" w:rsidRDefault="00D97CE2" w:rsidP="00903C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68"/>
        <w:gridCol w:w="8527"/>
      </w:tblGrid>
      <w:tr w:rsidR="00A923CB" w:rsidRPr="00903C82" w:rsidTr="00584813">
        <w:trPr>
          <w:cantSplit/>
          <w:tblHeader/>
        </w:trPr>
        <w:tc>
          <w:tcPr>
            <w:tcW w:w="208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Capability</w:t>
            </w:r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indicators of the capability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Achieves_Results"/>
            <w:bookmarkStart w:id="5" w:name="_Toc198458740"/>
            <w:bookmarkStart w:id="6" w:name="_Toc200881461"/>
            <w:bookmarkEnd w:id="4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Achieves Results</w:t>
            </w:r>
            <w:bookmarkEnd w:id="5"/>
            <w:bookmarkEnd w:id="6"/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Sets and delivers high work standards, demonstrates the drive to meet targets.</w:t>
            </w:r>
          </w:p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Prioritises and organises tasks and resources to ensure timely achievement of results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Maximises work output by setting goals and priorities tracking and measuring outcomes and taking swift remedial action when necessary.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Can be relied upon to regularly exceed goals agreed 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Is tenacious and perseveres when others might give up and by doing so achieves the desired results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Anticipates forth-coming issues and adjusts actions as necessary.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Willing to put in extra effort to meet urgent deadlines when required; shows dedication and commitment;; “goes the extra mile”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Is resilient and performs well under pressure; responds positively to setbacks and develops alternative action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Builds_and_Sustains"/>
            <w:bookmarkStart w:id="8" w:name="_Coaches_Others"/>
            <w:bookmarkStart w:id="9" w:name="_Communicates_Effectively"/>
            <w:bookmarkStart w:id="10" w:name="_Toc200881464"/>
            <w:bookmarkEnd w:id="7"/>
            <w:bookmarkEnd w:id="8"/>
            <w:bookmarkEnd w:id="9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Communicates Effectively</w:t>
            </w:r>
            <w:bookmarkEnd w:id="10"/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Listens and questions to understand and engage. Conveys information and ideas clearly, accurately and persuasively through speech and writing.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Is an active listener, has time for people; seeks their contribution. 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Uses full range of communication methods to ensure effective understanding.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Considers needs of and impact on audience, anticipates reactions and uses appropriate communication method and style. 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Prepares written reports and data in clear, readable and accurate manner, using appropriate grammar, syntax and style. 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Ensures communication is two-way; responds and acts on feedback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When presenting is easily understood and inspires attention from an audience.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Is clear and to the point when speaking.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Anticipates the main issues and prepares responses.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200881485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Data and Information Management</w:t>
            </w:r>
            <w:bookmarkEnd w:id="11"/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Collects, analyses, interprets, records, manages, develops and shares data, material or information appropriately for a variety of purposes.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Ensures that activities are carried out and documentation completed according to the relevant data laws, policies, processes and standards.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Accurately and safely collects, enters and maintains data in line with Environment Agency procedures and stores data, or material, for subsequent analysis safely.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Anticipates requirements for data or information and/or identifies future reporting requirements and puts in place the means to meet these.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Examines and tests out sources and validity of data/information before using; makes clear the status or reliability of material used.</w:t>
            </w: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 Undertakes more data gathering where necessary.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Produces factually accurate reports, both verbal and written using </w:t>
            </w: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data and statistics supported by tools, databases and specialised software.</w:t>
            </w:r>
          </w:p>
          <w:p w:rsidR="00903C82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Prepares and presents findings in a logical and well-structured manner</w:t>
            </w: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 that can be readily accessed and understood by a wide audience.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Embraces_Change"/>
            <w:bookmarkStart w:id="13" w:name="_Engages_others_1"/>
            <w:bookmarkStart w:id="14" w:name="_Focuses_on_Customers"/>
            <w:bookmarkStart w:id="15" w:name="_Toc200881466"/>
            <w:bookmarkEnd w:id="12"/>
            <w:bookmarkEnd w:id="13"/>
            <w:bookmarkEnd w:id="14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Focuses on Customers and </w:t>
            </w:r>
            <w:bookmarkEnd w:id="15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Partners</w:t>
            </w:r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Addresses the needs of internal and external customers, provides rapid and effective responses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Recognises the concept of both internal and external customers and treats both equally well.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Identifies and addresses the needs of customers, delivering what is promised and ensuring that they are satisfied with the outcomes.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Takes personal responsibility to meet customer needs; is polite, courteous and professional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Ensures customers receive consistent and clear messages supported by accurate and timely information.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Regularly monitors and measures customer satisfaction and looks for ways to improve customer service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Anticipates and balances the needs of a range of customers with conflicting priorities. 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Keeps customers informed and manages expectations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Handles complaints effectively, defuses anger and tension and resolves problems 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_Focuses_on_Efficiency,"/>
            <w:bookmarkStart w:id="17" w:name="_Toc200881467"/>
            <w:bookmarkEnd w:id="16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Focuses on Efficiency, Innovation and Quality</w:t>
            </w:r>
            <w:bookmarkEnd w:id="17"/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Identifies and seizes the opportunity to create, introduce and implement new or improved methods, processes and without, compromising quality or accuracy.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Takes responsibility for the quality and timeliness of own work, admits errors when necessary and quickly takes action to rectify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Demonstrates an ongoing concern to improve performance and increase efficiency.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Checks and ensures the accuracy of information received and produces work that is right first time. 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Puts in place checks to ensure that plans and processes are being carried out to the required degree of accuracy.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Actively seeks and implements opportunities to maximise efficiency and effectiveness of self and the team.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Ensures that data and information are always delivered in an accurate, timely and legal manner.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Proactively looks for better ways of doing things; learns from events and seeks to improve future performance.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Toc200881488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Legislative Knowledge</w:t>
            </w:r>
            <w:bookmarkEnd w:id="18"/>
          </w:p>
        </w:tc>
        <w:tc>
          <w:tcPr>
            <w:tcW w:w="3668" w:type="dxa"/>
          </w:tcPr>
          <w:p w:rsidR="00A923CB" w:rsidRPr="00903C82" w:rsidRDefault="00A923CB" w:rsidP="00903C82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Applies a knowledge of statutory environmental and technical requirements to protect both the Environment Agency and the environment.</w:t>
            </w:r>
          </w:p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Maintains up-to-date knowledge of, and complies with, all legislation within own area, enhancing and protecting the interests and integrity of the Environment Agency.</w:t>
            </w:r>
          </w:p>
          <w:p w:rsidR="00A923CB" w:rsidRPr="000E5E1A" w:rsidRDefault="00A923CB" w:rsidP="000E5E1A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Keeps up to date with changes to legislation.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_Toc200881470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Networks</w:t>
            </w:r>
            <w:bookmarkEnd w:id="19"/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Establishes and maintains a wide variety of internal and external contacts for the benefit of the Environment Agency.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Builds and fosters networks internal and external, formal and informal with individuals and organisations at a level appropriate to own role.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Uses internal networks to enhance understanding of where own work fits and to enable decisions to be made, information circulated and actions implemented effectively.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Uses external networks to better understand customers’ needs, acquire new knowledge and skills, make things happen and influence others to the benefit of the Environment Agency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Identifies opportunities to call on external contacts to support the Environment Agency’s position or activity.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0" w:name="_Influences_and_Persuades"/>
            <w:bookmarkStart w:id="21" w:name="_Manages_Self"/>
            <w:bookmarkStart w:id="22" w:name="_Takes_Decisions_and"/>
            <w:bookmarkStart w:id="23" w:name="_Toc200881471"/>
            <w:bookmarkEnd w:id="20"/>
            <w:bookmarkEnd w:id="21"/>
            <w:bookmarkEnd w:id="22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Takes Decisions and Solves Problems</w:t>
            </w:r>
            <w:bookmarkEnd w:id="23"/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Finds and delivers optimal solutions by effectively analysing all the information, probing to develop alternatives and taking sound and timely decisions. 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Uses previous experience and careful analysis to identify potential problems, effective solutions and arrive at sound decisions.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Identifies and asks appropriate questions to explore and detect root causes of problems or sources and quality of evidence.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Applies sound techniques to </w:t>
            </w: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analyse</w:t>
            </w: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problems, generate options and select best course of action.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Seeks out and considers the best available information before making decisions. Probes, checks and confirms veracity of data as appropriate.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Confronts head-on difficult situations where major decisions have to be made quickly. 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Makes sound decisions based on complex or incomplete information and/or within limited timescales.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Escalates issues when they are beyond own limitations and/or have consequences further than own responsibilities.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Speaks_Welsh"/>
            <w:bookmarkStart w:id="25" w:name="_Uses_Initiative"/>
            <w:bookmarkStart w:id="26" w:name="_Toc200881473"/>
            <w:bookmarkEnd w:id="24"/>
            <w:bookmarkEnd w:id="25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Uses Initiative</w:t>
            </w:r>
            <w:bookmarkEnd w:id="26"/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Takes action before and/or beyond what is required, owning the outcome.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Takes action over and above what is required (within own level of authority) to ensure that a task is performed efficiently and effectively.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Proactively looks for better ways of doing things.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Seeks opportunities to make a greater contribution to the team.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Reacts positively and quickly to new opportunities, 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Readily responds to situations that require urgent action and/or when referral to others is not a viable option.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C80C98">
              <w:rPr>
                <w:rFonts w:asciiTheme="minorHAnsi" w:hAnsiTheme="minorHAnsi" w:cstheme="minorHAnsi"/>
                <w:sz w:val="22"/>
                <w:szCs w:val="22"/>
              </w:rPr>
              <w:t>Is willing to take sensible risks when necessary to achieve objectives.</w:t>
            </w:r>
          </w:p>
        </w:tc>
      </w:tr>
    </w:tbl>
    <w:p w:rsidR="00D97CE2" w:rsidRPr="00903C82" w:rsidRDefault="00D97CE2" w:rsidP="00903C82">
      <w:pPr>
        <w:rPr>
          <w:rFonts w:asciiTheme="minorHAnsi" w:hAnsiTheme="minorHAnsi" w:cstheme="minorHAnsi"/>
          <w:sz w:val="22"/>
          <w:szCs w:val="22"/>
        </w:rPr>
      </w:pPr>
      <w:bookmarkStart w:id="27" w:name="_Works_in_Teams"/>
      <w:bookmarkStart w:id="28" w:name="_Management_Capabilities"/>
      <w:bookmarkStart w:id="29" w:name="_Data_and_Information"/>
      <w:bookmarkStart w:id="30" w:name="_Diversity"/>
      <w:bookmarkStart w:id="31" w:name="_Policy_Development_and"/>
      <w:bookmarkStart w:id="32" w:name="_Shapes_organisational_approach"/>
      <w:bookmarkStart w:id="33" w:name="_Process_Development"/>
      <w:bookmarkStart w:id="34" w:name="_Programme_and_Project"/>
      <w:bookmarkStart w:id="35" w:name="_Manage_your_health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sectPr w:rsidR="00D97CE2" w:rsidRPr="00903C82" w:rsidSect="00D0432A">
      <w:pgSz w:w="16838" w:h="11906" w:orient="landscape"/>
      <w:pgMar w:top="360" w:right="1440" w:bottom="6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FE" w:rsidRDefault="009375FE">
      <w:r>
        <w:separator/>
      </w:r>
    </w:p>
  </w:endnote>
  <w:endnote w:type="continuationSeparator" w:id="0">
    <w:p w:rsidR="009375FE" w:rsidRDefault="0093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FE" w:rsidRDefault="009375FE">
      <w:r>
        <w:separator/>
      </w:r>
    </w:p>
  </w:footnote>
  <w:footnote w:type="continuationSeparator" w:id="0">
    <w:p w:rsidR="009375FE" w:rsidRDefault="0093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94E"/>
    <w:multiLevelType w:val="multilevel"/>
    <w:tmpl w:val="B7F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E3499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0D8D7BB4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 w15:restartNumberingAfterBreak="0">
    <w:nsid w:val="10EE3020"/>
    <w:multiLevelType w:val="hybridMultilevel"/>
    <w:tmpl w:val="DEAADFBE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E7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60FD0"/>
    <w:multiLevelType w:val="multilevel"/>
    <w:tmpl w:val="B91E6DF2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6449"/>
    <w:multiLevelType w:val="hybridMultilevel"/>
    <w:tmpl w:val="1CECF530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 w15:restartNumberingAfterBreak="0">
    <w:nsid w:val="1DD9537C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1FB75607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3713E"/>
    <w:multiLevelType w:val="hybridMultilevel"/>
    <w:tmpl w:val="16EA940A"/>
    <w:lvl w:ilvl="0" w:tplc="08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21BD00DF"/>
    <w:multiLevelType w:val="hybridMultilevel"/>
    <w:tmpl w:val="161CA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741"/>
    <w:multiLevelType w:val="hybridMultilevel"/>
    <w:tmpl w:val="15F26CE6"/>
    <w:lvl w:ilvl="0" w:tplc="BDD658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550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5A4C1C"/>
    <w:multiLevelType w:val="hybridMultilevel"/>
    <w:tmpl w:val="CE9A8064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3C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E71D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724BE7"/>
    <w:multiLevelType w:val="hybridMultilevel"/>
    <w:tmpl w:val="429246BC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17" w15:restartNumberingAfterBreak="0">
    <w:nsid w:val="453E2F67"/>
    <w:multiLevelType w:val="hybridMultilevel"/>
    <w:tmpl w:val="7AA816EA"/>
    <w:lvl w:ilvl="0" w:tplc="CF6E4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F259C"/>
    <w:multiLevelType w:val="hybridMultilevel"/>
    <w:tmpl w:val="DDEA138C"/>
    <w:lvl w:ilvl="0" w:tplc="3E84D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0E94"/>
    <w:multiLevelType w:val="hybridMultilevel"/>
    <w:tmpl w:val="EB0EF76A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739A"/>
    <w:multiLevelType w:val="hybridMultilevel"/>
    <w:tmpl w:val="4224C178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3A7"/>
    <w:multiLevelType w:val="hybridMultilevel"/>
    <w:tmpl w:val="0F488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FD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F36CA2"/>
    <w:multiLevelType w:val="hybridMultilevel"/>
    <w:tmpl w:val="55B8E3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0377D8"/>
    <w:multiLevelType w:val="hybridMultilevel"/>
    <w:tmpl w:val="297CE0AC"/>
    <w:lvl w:ilvl="0" w:tplc="AFD29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9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A3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62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8C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F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2A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CB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7478"/>
    <w:multiLevelType w:val="hybridMultilevel"/>
    <w:tmpl w:val="BF189C54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 w15:restartNumberingAfterBreak="0">
    <w:nsid w:val="72434CCA"/>
    <w:multiLevelType w:val="hybridMultilevel"/>
    <w:tmpl w:val="4AC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E68B4"/>
    <w:multiLevelType w:val="hybridMultilevel"/>
    <w:tmpl w:val="260ACE2A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 w15:restartNumberingAfterBreak="0">
    <w:nsid w:val="7D823266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AB3152"/>
    <w:multiLevelType w:val="hybridMultilevel"/>
    <w:tmpl w:val="0C903382"/>
    <w:lvl w:ilvl="0" w:tplc="2AF2142C">
      <w:start w:val="1"/>
      <w:numFmt w:val="bullet"/>
      <w:pStyle w:val="Capabilityindicators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plc="3780A3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0"/>
      </w:rPr>
    </w:lvl>
    <w:lvl w:ilvl="2" w:tplc="577E0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CA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0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44B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8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A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60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5"/>
  </w:num>
  <w:num w:numId="5">
    <w:abstractNumId w:val="21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24"/>
  </w:num>
  <w:num w:numId="11">
    <w:abstractNumId w:val="14"/>
  </w:num>
  <w:num w:numId="12">
    <w:abstractNumId w:val="28"/>
  </w:num>
  <w:num w:numId="13">
    <w:abstractNumId w:val="12"/>
  </w:num>
  <w:num w:numId="14">
    <w:abstractNumId w:val="4"/>
  </w:num>
  <w:num w:numId="15">
    <w:abstractNumId w:val="19"/>
  </w:num>
  <w:num w:numId="16">
    <w:abstractNumId w:val="8"/>
  </w:num>
  <w:num w:numId="17">
    <w:abstractNumId w:val="13"/>
  </w:num>
  <w:num w:numId="18">
    <w:abstractNumId w:val="9"/>
  </w:num>
  <w:num w:numId="19">
    <w:abstractNumId w:val="7"/>
  </w:num>
  <w:num w:numId="20">
    <w:abstractNumId w:val="27"/>
  </w:num>
  <w:num w:numId="21">
    <w:abstractNumId w:val="29"/>
  </w:num>
  <w:num w:numId="22">
    <w:abstractNumId w:val="2"/>
  </w:num>
  <w:num w:numId="23">
    <w:abstractNumId w:val="25"/>
  </w:num>
  <w:num w:numId="24">
    <w:abstractNumId w:val="29"/>
  </w:num>
  <w:num w:numId="25">
    <w:abstractNumId w:val="1"/>
  </w:num>
  <w:num w:numId="26">
    <w:abstractNumId w:val="6"/>
  </w:num>
  <w:num w:numId="27">
    <w:abstractNumId w:val="23"/>
  </w:num>
  <w:num w:numId="28">
    <w:abstractNumId w:val="29"/>
  </w:num>
  <w:num w:numId="29">
    <w:abstractNumId w:val="20"/>
  </w:num>
  <w:num w:numId="30">
    <w:abstractNumId w:val="3"/>
  </w:num>
  <w:num w:numId="31">
    <w:abstractNumId w:val="18"/>
  </w:num>
  <w:num w:numId="32">
    <w:abstractNumId w:val="1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0"/>
    <w:rsid w:val="00052BFA"/>
    <w:rsid w:val="000E5E1A"/>
    <w:rsid w:val="00153778"/>
    <w:rsid w:val="001E2CD0"/>
    <w:rsid w:val="004563C1"/>
    <w:rsid w:val="00464D63"/>
    <w:rsid w:val="004D65FD"/>
    <w:rsid w:val="00534331"/>
    <w:rsid w:val="00584813"/>
    <w:rsid w:val="005A59A3"/>
    <w:rsid w:val="005E6DC1"/>
    <w:rsid w:val="00620675"/>
    <w:rsid w:val="00653EF5"/>
    <w:rsid w:val="0070561B"/>
    <w:rsid w:val="0075629C"/>
    <w:rsid w:val="00766027"/>
    <w:rsid w:val="007676C9"/>
    <w:rsid w:val="00780799"/>
    <w:rsid w:val="00880219"/>
    <w:rsid w:val="008B1503"/>
    <w:rsid w:val="008D0138"/>
    <w:rsid w:val="00903C82"/>
    <w:rsid w:val="009375FE"/>
    <w:rsid w:val="00953847"/>
    <w:rsid w:val="00A923CB"/>
    <w:rsid w:val="00BA13F2"/>
    <w:rsid w:val="00BD3849"/>
    <w:rsid w:val="00C555EF"/>
    <w:rsid w:val="00C80C98"/>
    <w:rsid w:val="00CB0A11"/>
    <w:rsid w:val="00CD708A"/>
    <w:rsid w:val="00D0432A"/>
    <w:rsid w:val="00D83434"/>
    <w:rsid w:val="00D83CC0"/>
    <w:rsid w:val="00D842DB"/>
    <w:rsid w:val="00D97CE2"/>
    <w:rsid w:val="00E55830"/>
    <w:rsid w:val="00F15A87"/>
    <w:rsid w:val="00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B6C7E18-3ADC-4EBF-BC4A-B84C6CC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F5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EF5"/>
    <w:pPr>
      <w:keepNext/>
      <w:outlineLvl w:val="0"/>
    </w:pPr>
    <w:rPr>
      <w:rFonts w:ascii="Arial" w:hAnsi="Arial" w:cs="Arial"/>
      <w:b/>
      <w:bCs/>
      <w:szCs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3EF5"/>
    <w:pPr>
      <w:widowControl w:val="0"/>
      <w:spacing w:before="0"/>
      <w:outlineLvl w:val="1"/>
    </w:pPr>
    <w:rPr>
      <w:rFonts w:ascii="Arial" w:hAnsi="Arial"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653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3EF5"/>
    <w:rPr>
      <w:rFonts w:ascii="Arial" w:hAnsi="Arial" w:cs="Arial"/>
      <w:b/>
      <w:bCs/>
      <w:sz w:val="24"/>
      <w:szCs w:val="36"/>
      <w:lang w:val="en-GB" w:eastAsia="en-US" w:bidi="ar-SA"/>
    </w:rPr>
  </w:style>
  <w:style w:type="table" w:styleId="TableGrid">
    <w:name w:val="Table Grid"/>
    <w:basedOn w:val="TableNormal"/>
    <w:rsid w:val="00653EF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bilityindicators">
    <w:name w:val="Capability indicators"/>
    <w:basedOn w:val="Normal"/>
    <w:link w:val="CapabilityindicatorsChar"/>
    <w:rsid w:val="00653EF5"/>
    <w:pPr>
      <w:numPr>
        <w:numId w:val="1"/>
      </w:numPr>
      <w:spacing w:before="0"/>
    </w:pPr>
    <w:rPr>
      <w:rFonts w:ascii="Arial" w:hAnsi="Arial"/>
      <w:sz w:val="20"/>
    </w:rPr>
  </w:style>
  <w:style w:type="character" w:customStyle="1" w:styleId="CapabilityindicatorsChar">
    <w:name w:val="Capability indicators Char"/>
    <w:link w:val="Capabilityindicators"/>
    <w:rsid w:val="00653EF5"/>
    <w:rPr>
      <w:rFonts w:ascii="Arial" w:hAnsi="Arial"/>
      <w:szCs w:val="24"/>
      <w:lang w:val="en-GB" w:eastAsia="en-GB" w:bidi="ar-SA"/>
    </w:rPr>
  </w:style>
  <w:style w:type="paragraph" w:customStyle="1" w:styleId="Capabilities">
    <w:name w:val="Capabilities"/>
    <w:basedOn w:val="Capabilityindicators"/>
    <w:link w:val="CapabilitiesCharChar"/>
    <w:rsid w:val="00653EF5"/>
    <w:pPr>
      <w:numPr>
        <w:numId w:val="0"/>
      </w:numPr>
    </w:pPr>
  </w:style>
  <w:style w:type="character" w:customStyle="1" w:styleId="CapabilitiesCharChar">
    <w:name w:val="Capabilities Char Char"/>
    <w:basedOn w:val="CapabilityindicatorsChar"/>
    <w:link w:val="Capabilities"/>
    <w:rsid w:val="00653EF5"/>
    <w:rPr>
      <w:rFonts w:ascii="Arial" w:hAnsi="Arial"/>
      <w:szCs w:val="24"/>
      <w:lang w:val="en-GB" w:eastAsia="en-GB" w:bidi="ar-SA"/>
    </w:rPr>
  </w:style>
  <w:style w:type="paragraph" w:styleId="Header">
    <w:name w:val="header"/>
    <w:basedOn w:val="Normal"/>
    <w:rsid w:val="00653EF5"/>
    <w:pPr>
      <w:tabs>
        <w:tab w:val="center" w:pos="4320"/>
        <w:tab w:val="right" w:pos="8640"/>
      </w:tabs>
      <w:spacing w:before="0"/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rsid w:val="00653EF5"/>
    <w:pPr>
      <w:tabs>
        <w:tab w:val="center" w:pos="4153"/>
        <w:tab w:val="right" w:pos="8306"/>
      </w:tabs>
    </w:pPr>
    <w:rPr>
      <w:rFonts w:ascii="Arial" w:hAnsi="Arial" w:cs="Arial"/>
      <w:lang w:eastAsia="en-US"/>
    </w:rPr>
  </w:style>
  <w:style w:type="character" w:styleId="PageNumber">
    <w:name w:val="page number"/>
    <w:basedOn w:val="DefaultParagraphFont"/>
    <w:rsid w:val="00653EF5"/>
  </w:style>
  <w:style w:type="paragraph" w:customStyle="1" w:styleId="Capabilitynames">
    <w:name w:val="Capability names"/>
    <w:basedOn w:val="Capabilities"/>
    <w:rsid w:val="00653EF5"/>
    <w:rPr>
      <w:b/>
    </w:rPr>
  </w:style>
  <w:style w:type="character" w:styleId="Hyperlink">
    <w:name w:val="Hyperlink"/>
    <w:rsid w:val="00653EF5"/>
    <w:rPr>
      <w:color w:val="0000FF"/>
    </w:rPr>
  </w:style>
  <w:style w:type="character" w:styleId="FollowedHyperlink">
    <w:name w:val="FollowedHyperlink"/>
    <w:rsid w:val="00653EF5"/>
    <w:rPr>
      <w:color w:val="800080"/>
      <w:u w:val="single"/>
    </w:rPr>
  </w:style>
  <w:style w:type="paragraph" w:styleId="BodyText">
    <w:name w:val="Body Text"/>
    <w:basedOn w:val="Normal"/>
    <w:rsid w:val="00653EF5"/>
    <w:pPr>
      <w:jc w:val="center"/>
    </w:pPr>
    <w:rPr>
      <w:rFonts w:ascii="Arial" w:hAnsi="Arial" w:cs="Arial"/>
      <w:lang w:eastAsia="en-US"/>
    </w:rPr>
  </w:style>
  <w:style w:type="paragraph" w:styleId="TOC1">
    <w:name w:val="toc 1"/>
    <w:basedOn w:val="Normal"/>
    <w:next w:val="Normal"/>
    <w:autoRedefine/>
    <w:semiHidden/>
    <w:rsid w:val="00653EF5"/>
    <w:rPr>
      <w:rFonts w:ascii="Arial" w:hAnsi="Arial"/>
      <w:color w:val="0000FF"/>
      <w:sz w:val="22"/>
      <w:u w:val="single" w:color="0000FF"/>
    </w:rPr>
  </w:style>
  <w:style w:type="paragraph" w:styleId="TOC2">
    <w:name w:val="toc 2"/>
    <w:basedOn w:val="Normal"/>
    <w:next w:val="Normal"/>
    <w:autoRedefine/>
    <w:semiHidden/>
    <w:rsid w:val="00653EF5"/>
    <w:pPr>
      <w:ind w:left="240"/>
    </w:pPr>
    <w:rPr>
      <w:rFonts w:ascii="Arial" w:hAnsi="Arial"/>
      <w:color w:val="0000FF"/>
      <w:sz w:val="22"/>
      <w:u w:val="single"/>
    </w:rPr>
  </w:style>
  <w:style w:type="paragraph" w:styleId="Title">
    <w:name w:val="Title"/>
    <w:basedOn w:val="Normal"/>
    <w:qFormat/>
    <w:rsid w:val="00653EF5"/>
    <w:pPr>
      <w:spacing w:before="0"/>
      <w:jc w:val="center"/>
    </w:pPr>
    <w:rPr>
      <w:rFonts w:ascii="Arial" w:hAnsi="Arial" w:cs="Arial"/>
      <w:b/>
      <w:bCs/>
      <w:lang w:eastAsia="en-US"/>
    </w:rPr>
  </w:style>
  <w:style w:type="paragraph" w:customStyle="1" w:styleId="bullets">
    <w:name w:val="bullets"/>
    <w:basedOn w:val="Normal"/>
    <w:rsid w:val="00653EF5"/>
    <w:pPr>
      <w:tabs>
        <w:tab w:val="num" w:pos="473"/>
      </w:tabs>
      <w:spacing w:before="60"/>
      <w:ind w:left="473" w:hanging="360"/>
    </w:pPr>
    <w:rPr>
      <w:rFonts w:ascii="Arial" w:hAnsi="Arial" w:cs="Arial"/>
      <w:lang w:eastAsia="en-US"/>
    </w:rPr>
  </w:style>
  <w:style w:type="paragraph" w:styleId="BlockText">
    <w:name w:val="Block Text"/>
    <w:basedOn w:val="Normal"/>
    <w:rsid w:val="00653EF5"/>
    <w:pPr>
      <w:spacing w:before="0" w:after="120"/>
      <w:ind w:left="142" w:right="113"/>
      <w:jc w:val="both"/>
    </w:pPr>
    <w:rPr>
      <w:rFonts w:ascii="Arial" w:hAnsi="Arial" w:cs="Arial"/>
      <w:b/>
      <w:sz w:val="20"/>
      <w:lang w:eastAsia="en-US"/>
    </w:rPr>
  </w:style>
  <w:style w:type="paragraph" w:styleId="BodyText3">
    <w:name w:val="Body Text 3"/>
    <w:basedOn w:val="Normal"/>
    <w:rsid w:val="00653EF5"/>
    <w:pPr>
      <w:spacing w:after="120"/>
    </w:pPr>
    <w:rPr>
      <w:rFonts w:ascii="Arial" w:hAnsi="Arial" w:cs="Arial"/>
      <w:sz w:val="16"/>
      <w:szCs w:val="16"/>
      <w:lang w:eastAsia="en-US"/>
    </w:rPr>
  </w:style>
  <w:style w:type="paragraph" w:customStyle="1" w:styleId="Levelheading">
    <w:name w:val="Level heading"/>
    <w:basedOn w:val="Normal"/>
    <w:rsid w:val="00653EF5"/>
    <w:rPr>
      <w:rFonts w:ascii="Arial" w:hAnsi="Arial" w:cs="Arial"/>
      <w:b/>
      <w:bCs/>
      <w:lang w:eastAsia="en-US"/>
    </w:rPr>
  </w:style>
  <w:style w:type="paragraph" w:styleId="TOC3">
    <w:name w:val="toc 3"/>
    <w:basedOn w:val="Normal"/>
    <w:next w:val="Normal"/>
    <w:semiHidden/>
    <w:rsid w:val="00653EF5"/>
    <w:pPr>
      <w:ind w:left="480"/>
    </w:pPr>
    <w:rPr>
      <w:rFonts w:ascii="Arial" w:hAnsi="Arial" w:cs="Arial"/>
      <w:b/>
      <w:sz w:val="22"/>
      <w:lang w:eastAsia="en-US"/>
    </w:rPr>
  </w:style>
  <w:style w:type="paragraph" w:styleId="TOC6">
    <w:name w:val="toc 6"/>
    <w:basedOn w:val="Normal"/>
    <w:next w:val="Normal"/>
    <w:autoRedefine/>
    <w:semiHidden/>
    <w:rsid w:val="00653EF5"/>
    <w:pPr>
      <w:ind w:left="1200"/>
    </w:pPr>
    <w:rPr>
      <w:rFonts w:ascii="Arial" w:hAnsi="Arial" w:cs="Arial"/>
      <w:lang w:eastAsia="en-US"/>
    </w:rPr>
  </w:style>
  <w:style w:type="paragraph" w:styleId="TOC4">
    <w:name w:val="toc 4"/>
    <w:basedOn w:val="Normal"/>
    <w:next w:val="Normal"/>
    <w:autoRedefine/>
    <w:semiHidden/>
    <w:rsid w:val="00653EF5"/>
    <w:pPr>
      <w:ind w:left="720"/>
    </w:pPr>
    <w:rPr>
      <w:rFonts w:ascii="Arial" w:hAnsi="Arial" w:cs="Arial"/>
      <w:lang w:eastAsia="en-US"/>
    </w:rPr>
  </w:style>
  <w:style w:type="paragraph" w:styleId="TOC5">
    <w:name w:val="toc 5"/>
    <w:basedOn w:val="Normal"/>
    <w:next w:val="Normal"/>
    <w:autoRedefine/>
    <w:semiHidden/>
    <w:rsid w:val="00653EF5"/>
    <w:pPr>
      <w:ind w:left="960"/>
    </w:pPr>
    <w:rPr>
      <w:rFonts w:ascii="Arial" w:hAnsi="Arial" w:cs="Arial"/>
      <w:lang w:eastAsia="en-US"/>
    </w:rPr>
  </w:style>
  <w:style w:type="paragraph" w:styleId="Index1">
    <w:name w:val="index 1"/>
    <w:basedOn w:val="Heading1"/>
    <w:next w:val="Heading2"/>
    <w:autoRedefine/>
    <w:semiHidden/>
    <w:rsid w:val="00653EF5"/>
    <w:pPr>
      <w:ind w:left="240" w:hanging="240"/>
    </w:pPr>
    <w:rPr>
      <w:sz w:val="36"/>
    </w:rPr>
  </w:style>
  <w:style w:type="paragraph" w:styleId="Index2">
    <w:name w:val="index 2"/>
    <w:basedOn w:val="Heading2"/>
    <w:next w:val="Heading3"/>
    <w:autoRedefine/>
    <w:semiHidden/>
    <w:rsid w:val="00653EF5"/>
    <w:pPr>
      <w:keepNext/>
      <w:widowControl/>
      <w:spacing w:before="240" w:after="60"/>
      <w:ind w:left="480" w:hanging="240"/>
    </w:pPr>
    <w:rPr>
      <w:b/>
      <w:sz w:val="28"/>
      <w:lang w:eastAsia="en-US"/>
    </w:rPr>
  </w:style>
  <w:style w:type="paragraph" w:styleId="Index3">
    <w:name w:val="index 3"/>
    <w:basedOn w:val="Heading3"/>
    <w:next w:val="Normal"/>
    <w:autoRedefine/>
    <w:semiHidden/>
    <w:rsid w:val="00653EF5"/>
    <w:pPr>
      <w:spacing w:before="120" w:after="0"/>
      <w:ind w:left="720" w:hanging="240"/>
      <w:jc w:val="center"/>
    </w:pPr>
    <w:rPr>
      <w:snapToGrid w:val="0"/>
      <w:color w:val="000000"/>
      <w:sz w:val="28"/>
      <w:szCs w:val="28"/>
      <w:lang w:eastAsia="en-US"/>
    </w:rPr>
  </w:style>
  <w:style w:type="paragraph" w:styleId="BodyText2">
    <w:name w:val="Body Text 2"/>
    <w:basedOn w:val="Normal"/>
    <w:rsid w:val="00653EF5"/>
    <w:pPr>
      <w:spacing w:after="120" w:line="480" w:lineRule="auto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653EF5"/>
    <w:pPr>
      <w:shd w:val="clear" w:color="auto" w:fill="000080"/>
    </w:pPr>
    <w:rPr>
      <w:rFonts w:ascii="Tahoma" w:hAnsi="Tahoma" w:cs="MS Sans Serif"/>
      <w:lang w:eastAsia="en-US"/>
    </w:rPr>
  </w:style>
  <w:style w:type="paragraph" w:styleId="TOC8">
    <w:name w:val="toc 8"/>
    <w:basedOn w:val="Normal"/>
    <w:next w:val="Normal"/>
    <w:autoRedefine/>
    <w:semiHidden/>
    <w:rsid w:val="00653EF5"/>
    <w:pPr>
      <w:spacing w:before="0"/>
      <w:ind w:left="1680"/>
    </w:pPr>
  </w:style>
  <w:style w:type="paragraph" w:styleId="TOC9">
    <w:name w:val="toc 9"/>
    <w:basedOn w:val="Normal"/>
    <w:next w:val="Normal"/>
    <w:autoRedefine/>
    <w:semiHidden/>
    <w:rsid w:val="00653EF5"/>
    <w:pPr>
      <w:spacing w:before="0"/>
      <w:ind w:left="1920"/>
    </w:pPr>
  </w:style>
  <w:style w:type="paragraph" w:styleId="BodyTextIndent">
    <w:name w:val="Body Text Indent"/>
    <w:basedOn w:val="Normal"/>
    <w:rsid w:val="00653EF5"/>
    <w:pPr>
      <w:spacing w:after="120"/>
      <w:ind w:left="283"/>
    </w:pPr>
  </w:style>
  <w:style w:type="character" w:styleId="Strong">
    <w:name w:val="Strong"/>
    <w:qFormat/>
    <w:rsid w:val="00653EF5"/>
    <w:rPr>
      <w:b/>
      <w:bCs/>
    </w:rPr>
  </w:style>
  <w:style w:type="character" w:customStyle="1" w:styleId="Heading2Char">
    <w:name w:val="Heading 2 Char"/>
    <w:link w:val="Heading2"/>
    <w:rsid w:val="00653EF5"/>
    <w:rPr>
      <w:rFonts w:ascii="Arial" w:hAnsi="Arial" w:cs="Arial"/>
      <w:bCs/>
      <w:iCs/>
      <w:szCs w:val="28"/>
      <w:lang w:val="en-GB" w:eastAsia="en-GB" w:bidi="ar-SA"/>
    </w:rPr>
  </w:style>
  <w:style w:type="paragraph" w:styleId="BalloonText">
    <w:name w:val="Balloon Text"/>
    <w:basedOn w:val="Normal"/>
    <w:semiHidden/>
    <w:rsid w:val="00653EF5"/>
    <w:rPr>
      <w:rFonts w:ascii="Tahoma" w:hAnsi="Tahoma" w:cs="Tahoma"/>
      <w:sz w:val="16"/>
      <w:szCs w:val="16"/>
    </w:rPr>
  </w:style>
  <w:style w:type="paragraph" w:customStyle="1" w:styleId="capabilities0">
    <w:name w:val="capabilities"/>
    <w:basedOn w:val="Normal"/>
    <w:rsid w:val="00653EF5"/>
    <w:pPr>
      <w:spacing w:before="100" w:beforeAutospacing="1" w:after="100" w:afterAutospacing="1"/>
    </w:pPr>
  </w:style>
  <w:style w:type="paragraph" w:customStyle="1" w:styleId="capabilityindicators0">
    <w:name w:val="capabilityindicators"/>
    <w:basedOn w:val="Normal"/>
    <w:rsid w:val="00653E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819_13, Capability Dictionary</vt:lpstr>
    </vt:vector>
  </TitlesOfParts>
  <Company>Environment Agency</Company>
  <LinksUpToDate>false</LinksUpToDate>
  <CharactersWithSpaces>7200</CharactersWithSpaces>
  <SharedDoc>false</SharedDoc>
  <HLinks>
    <vt:vector size="480" baseType="variant">
      <vt:variant>
        <vt:i4>7471151</vt:i4>
      </vt:variant>
      <vt:variant>
        <vt:i4>261</vt:i4>
      </vt:variant>
      <vt:variant>
        <vt:i4>0</vt:i4>
      </vt:variant>
      <vt:variant>
        <vt:i4>5</vt:i4>
      </vt:variant>
      <vt:variant>
        <vt:lpwstr>http://intranet.ea.gov/organisation/df/corp_affairs/personal_development/contents.htm</vt:lpwstr>
      </vt:variant>
      <vt:variant>
        <vt:lpwstr/>
      </vt:variant>
      <vt:variant>
        <vt:i4>6160415</vt:i4>
      </vt:variant>
      <vt:variant>
        <vt:i4>258</vt:i4>
      </vt:variant>
      <vt:variant>
        <vt:i4>0</vt:i4>
      </vt:variant>
      <vt:variant>
        <vt:i4>5</vt:i4>
      </vt:variant>
      <vt:variant>
        <vt:lpwstr>https://www.skillsportal.com/environment-agency/Default.aspx</vt:lpwstr>
      </vt:variant>
      <vt:variant>
        <vt:lpwstr/>
      </vt:variant>
      <vt:variant>
        <vt:i4>1704004</vt:i4>
      </vt:variant>
      <vt:variant>
        <vt:i4>255</vt:i4>
      </vt:variant>
      <vt:variant>
        <vt:i4>0</vt:i4>
      </vt:variant>
      <vt:variant>
        <vt:i4>5</vt:i4>
      </vt:variant>
      <vt:variant>
        <vt:lpwstr>https://gcn.civilservice.gov.uk/</vt:lpwstr>
      </vt:variant>
      <vt:variant>
        <vt:lpwstr/>
      </vt:variant>
      <vt:variant>
        <vt:i4>2097186</vt:i4>
      </vt:variant>
      <vt:variant>
        <vt:i4>252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249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246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5701738</vt:i4>
      </vt:variant>
      <vt:variant>
        <vt:i4>243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240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228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225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222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219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4456520</vt:i4>
      </vt:variant>
      <vt:variant>
        <vt:i4>216</vt:i4>
      </vt:variant>
      <vt:variant>
        <vt:i4>0</vt:i4>
      </vt:variant>
      <vt:variant>
        <vt:i4>5</vt:i4>
      </vt:variant>
      <vt:variant>
        <vt:lpwstr>http://intranet.ea.gov/policies/communicating/83216.aspx</vt:lpwstr>
      </vt:variant>
      <vt:variant>
        <vt:lpwstr/>
      </vt:variant>
      <vt:variant>
        <vt:i4>5701738</vt:i4>
      </vt:variant>
      <vt:variant>
        <vt:i4>213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4718719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_Diversity_Management_1</vt:lpwstr>
      </vt:variant>
      <vt:variant>
        <vt:i4>8192003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</vt:lpwstr>
      </vt:variant>
      <vt:variant>
        <vt:i4>2228271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_Building_Legislation,_Codes,_1</vt:lpwstr>
      </vt:variant>
      <vt:variant>
        <vt:i4>2031672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_Information_Systems_Strategy</vt:lpwstr>
      </vt:variant>
      <vt:variant>
        <vt:i4>3997716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3997716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3145764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_Scientific_Knowledge</vt:lpwstr>
      </vt:variant>
      <vt:variant>
        <vt:i4>393271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_Issuing_and_Maintaining</vt:lpwstr>
      </vt:variant>
      <vt:variant>
        <vt:i4>6094897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_MEICA_-_Maintenance</vt:lpwstr>
      </vt:variant>
      <vt:variant>
        <vt:i4>4063244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_Applies_Analytical_Knowledge</vt:lpwstr>
      </vt:variant>
      <vt:variant>
        <vt:i4>1441872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_Multi-dimensional_Conceptualisation</vt:lpwstr>
      </vt:variant>
      <vt:variant>
        <vt:i4>5046365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_Assets_Management</vt:lpwstr>
      </vt:variant>
      <vt:variant>
        <vt:i4>6365246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_Managing_the_Agency’s</vt:lpwstr>
      </vt:variant>
      <vt:variant>
        <vt:i4>5439576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_Incident_Planning</vt:lpwstr>
      </vt:variant>
      <vt:variant>
        <vt:i4>4653155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_Flood_Risk_Assessment/</vt:lpwstr>
      </vt:variant>
      <vt:variant>
        <vt:i4>8257606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_Strategic_Environment_Planning</vt:lpwstr>
      </vt:variant>
      <vt:variant>
        <vt:i4>6094970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_Deals_with_Hostile</vt:lpwstr>
      </vt:variant>
      <vt:variant>
        <vt:i4>7536716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_Operational_and_Technical</vt:lpwstr>
      </vt:variant>
      <vt:variant>
        <vt:i4>7209043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_Programme_and_Project</vt:lpwstr>
      </vt:variant>
      <vt:variant>
        <vt:i4>4522087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_Shapes_organisational_approach</vt:lpwstr>
      </vt:variant>
      <vt:variant>
        <vt:i4>8126585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_Legislative_Knowledge</vt:lpwstr>
      </vt:variant>
      <vt:variant>
        <vt:i4>5963872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_Manage_your_health</vt:lpwstr>
      </vt:variant>
      <vt:variant>
        <vt:i4>65554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_Environmental_Awareness</vt:lpwstr>
      </vt:variant>
      <vt:variant>
        <vt:i4>7340116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_Diversity</vt:lpwstr>
      </vt:variant>
      <vt:variant>
        <vt:i4>589871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_Data_and_Information</vt:lpwstr>
      </vt:variant>
      <vt:variant>
        <vt:i4>262184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_Customer_and_Partner</vt:lpwstr>
      </vt:variant>
      <vt:variant>
        <vt:i4>2359309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_Business_of_the</vt:lpwstr>
      </vt:variant>
      <vt:variant>
        <vt:i4>3997719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_Cross-Functional_Know-how_Capabilit</vt:lpwstr>
      </vt:variant>
      <vt:variant>
        <vt:i4>7471203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_Manages_Change</vt:lpwstr>
      </vt:variant>
      <vt:variant>
        <vt:i4>655403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_Manages_the_Business</vt:lpwstr>
      </vt:variant>
      <vt:variant>
        <vt:i4>851988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_Leads_People</vt:lpwstr>
      </vt:variant>
      <vt:variant>
        <vt:i4>6357060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_Leads_the_Organisation</vt:lpwstr>
      </vt:variant>
      <vt:variant>
        <vt:i4>2162736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_Develops_People</vt:lpwstr>
      </vt:variant>
      <vt:variant>
        <vt:i4>524328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_Delivers_Results_Through</vt:lpwstr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_Management_Capabilities</vt:lpwstr>
      </vt:variant>
      <vt:variant>
        <vt:i4>3932168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_Engages_others_1</vt:lpwstr>
      </vt:variant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_Works_in_Teams</vt:lpwstr>
      </vt:variant>
      <vt:variant>
        <vt:i4>3407910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_Speaks_Welsh</vt:lpwstr>
      </vt:variant>
      <vt:variant>
        <vt:i4>3670068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_Uses_Initiative</vt:lpwstr>
      </vt:variant>
      <vt:variant>
        <vt:i4>65598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_Takes_Decisions_and</vt:lpwstr>
      </vt:variant>
      <vt:variant>
        <vt:i4>1966143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_Networks</vt:lpwstr>
      </vt:variant>
      <vt:variant>
        <vt:i4>524288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_Manages_Self</vt:lpwstr>
      </vt:variant>
      <vt:variant>
        <vt:i4>852030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_Influences_and_Persuades</vt:lpwstr>
      </vt:variant>
      <vt:variant>
        <vt:i4>4456567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_Focuses_on_Efficiency,</vt:lpwstr>
      </vt:variant>
      <vt:variant>
        <vt:i4>2818059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_Focuses_on_Customers</vt:lpwstr>
      </vt:variant>
      <vt:variant>
        <vt:i4>4128821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_Embraces_Change</vt:lpwstr>
      </vt:variant>
      <vt:variant>
        <vt:i4>2359355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_Communicates_Effectively</vt:lpwstr>
      </vt:variant>
      <vt:variant>
        <vt:i4>7078008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_Coaches_Others</vt:lpwstr>
      </vt:variant>
      <vt:variant>
        <vt:i4>1703999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_Builds_and_Sustains</vt:lpwstr>
      </vt:variant>
      <vt:variant>
        <vt:i4>3276861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_Achieves_Results</vt:lpwstr>
      </vt:variant>
      <vt:variant>
        <vt:i4>655421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_Personal_Effectiveness_Capabilities</vt:lpwstr>
      </vt:variant>
      <vt:variant>
        <vt:i4>2687039</vt:i4>
      </vt:variant>
      <vt:variant>
        <vt:i4>45</vt:i4>
      </vt:variant>
      <vt:variant>
        <vt:i4>0</vt:i4>
      </vt:variant>
      <vt:variant>
        <vt:i4>5</vt:i4>
      </vt:variant>
      <vt:variant>
        <vt:lpwstr>http://intranet.ea.gov/static/documents/People/HR_Capabilities_explained.pdf</vt:lpwstr>
      </vt:variant>
      <vt:variant>
        <vt:lpwstr/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_Toc207076052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_Toc207076051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_Toc207076050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_Toc207076049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_Toc207076048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_Toc207076047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_Toc207076046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819_13, Capability Dictionary</dc:title>
  <dc:subject/>
  <dc:creator>Vicki Hearn</dc:creator>
  <cp:keywords>819-13, 819-13, 81913, 819 13</cp:keywords>
  <dc:description>819_13, version 1
Published 25/11/2013</dc:description>
  <cp:lastModifiedBy>Angela Williams </cp:lastModifiedBy>
  <cp:revision>2</cp:revision>
  <cp:lastPrinted>2009-06-04T08:10:00Z</cp:lastPrinted>
  <dcterms:created xsi:type="dcterms:W3CDTF">2018-03-12T12:17:00Z</dcterms:created>
  <dcterms:modified xsi:type="dcterms:W3CDTF">2018-03-12T12:17:00Z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Glyn JP Williams</vt:lpwstr>
  </property>
</Properties>
</file>