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776BC" w14:textId="5841908F" w:rsidR="003C0E7B" w:rsidRPr="000553B2" w:rsidRDefault="003C0E7B" w:rsidP="00962F65">
      <w:pPr>
        <w:pStyle w:val="Header"/>
        <w:jc w:val="both"/>
        <w:rPr>
          <w:rFonts w:ascii="Arial Bold" w:hAnsi="Arial Bold" w:cs="Arial"/>
          <w:b/>
          <w:i w:val="0"/>
          <w:color w:val="03A953"/>
          <w:sz w:val="36"/>
          <w:szCs w:val="28"/>
        </w:rPr>
      </w:pPr>
      <w:bookmarkStart w:id="0" w:name="_GoBack"/>
      <w:bookmarkEnd w:id="0"/>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581812">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17B9B776"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2206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ABFEBBB"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2206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E5AB9FA"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22066">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399D7540"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1378A20" w14:textId="14C2D9C8" w:rsidR="00581812" w:rsidRPr="00581812" w:rsidRDefault="00581812" w:rsidP="00581812">
      <w:pPr>
        <w:spacing w:before="120" w:after="12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Acts as officer or analyst, providing expertise or advice, managing and/or delivering assets, in line with the Environment Agency asset management strategy.</w:t>
      </w:r>
    </w:p>
    <w:p w14:paraId="183E4C07" w14:textId="5B8EEA64"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Roles may be field based, planning and undertaking activities such as inspection, monitoring and maintenance, or office based providing the data, analysis and advice to support the asset management lifecycle.</w:t>
      </w:r>
    </w:p>
    <w:p w14:paraId="3885CFF7" w14:textId="3491E1C4"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Most roles engage with external parties in delivery of their objectives, managing relationships and representing the Environment Agency.</w:t>
      </w:r>
    </w:p>
    <w:p w14:paraId="00881751" w14:textId="77777777" w:rsidR="00581812" w:rsidRPr="00581812" w:rsidRDefault="00581812" w:rsidP="00581812">
      <w:pPr>
        <w:spacing w:before="120" w:after="120"/>
        <w:rPr>
          <w:rFonts w:ascii="Arial" w:eastAsiaTheme="minorHAnsi" w:hAnsi="Arial" w:cs="Arial"/>
          <w:b/>
          <w:i w:val="0"/>
          <w:sz w:val="22"/>
          <w:szCs w:val="22"/>
        </w:rPr>
      </w:pPr>
      <w:r w:rsidRPr="00581812">
        <w:rPr>
          <w:rFonts w:ascii="Arial" w:hAnsi="Arial" w:cs="Arial"/>
          <w:i w:val="0"/>
          <w:sz w:val="22"/>
          <w:szCs w:val="22"/>
        </w:rPr>
        <w:t>These roles have autonomy to work within established processes and procedures but refer to others and are subject to supervision.</w:t>
      </w:r>
    </w:p>
    <w:p w14:paraId="18FDCF7C" w14:textId="77777777" w:rsidR="000C2387" w:rsidRDefault="000C2387" w:rsidP="00581812">
      <w:pPr>
        <w:spacing w:before="120" w:after="120"/>
        <w:jc w:val="both"/>
        <w:rPr>
          <w:rFonts w:ascii="Arial" w:hAnsi="Arial" w:cs="Arial"/>
          <w:i w:val="0"/>
          <w:sz w:val="22"/>
          <w:szCs w:val="22"/>
        </w:rPr>
      </w:pPr>
    </w:p>
    <w:p w14:paraId="45FBA800" w14:textId="77777777" w:rsidR="00581812" w:rsidRDefault="00581812" w:rsidP="00581812">
      <w:pPr>
        <w:spacing w:before="120" w:after="120"/>
        <w:jc w:val="both"/>
        <w:rPr>
          <w:rFonts w:ascii="Arial" w:hAnsi="Arial" w:cs="Arial"/>
          <w:i w:val="0"/>
          <w:sz w:val="22"/>
          <w:szCs w:val="22"/>
        </w:rPr>
      </w:pPr>
    </w:p>
    <w:p w14:paraId="6268D912" w14:textId="77777777" w:rsidR="00581812" w:rsidRDefault="00581812" w:rsidP="00581812">
      <w:pPr>
        <w:spacing w:before="120" w:after="120"/>
        <w:jc w:val="both"/>
        <w:rPr>
          <w:rFonts w:ascii="Arial" w:hAnsi="Arial" w:cs="Arial"/>
          <w:i w:val="0"/>
          <w:sz w:val="22"/>
          <w:szCs w:val="22"/>
        </w:rPr>
      </w:pPr>
    </w:p>
    <w:p w14:paraId="6B5C75E8" w14:textId="77777777" w:rsidR="00581812" w:rsidRDefault="00581812" w:rsidP="00581812">
      <w:pPr>
        <w:spacing w:before="120" w:after="120"/>
        <w:jc w:val="both"/>
        <w:rPr>
          <w:rFonts w:ascii="Arial" w:hAnsi="Arial" w:cs="Arial"/>
          <w:i w:val="0"/>
          <w:sz w:val="22"/>
          <w:szCs w:val="22"/>
        </w:rPr>
      </w:pPr>
    </w:p>
    <w:p w14:paraId="55243479" w14:textId="77777777" w:rsidR="00581812" w:rsidRDefault="00581812" w:rsidP="00581812">
      <w:pPr>
        <w:spacing w:before="120" w:after="120"/>
        <w:jc w:val="both"/>
        <w:rPr>
          <w:rFonts w:ascii="Arial" w:hAnsi="Arial" w:cs="Arial"/>
          <w:i w:val="0"/>
          <w:sz w:val="22"/>
          <w:szCs w:val="22"/>
        </w:rPr>
      </w:pPr>
    </w:p>
    <w:p w14:paraId="68FDF513" w14:textId="77777777" w:rsidR="00581812" w:rsidRPr="00581812" w:rsidRDefault="00581812" w:rsidP="00581812">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DAF6731" w14:textId="6150E306"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Guides, advises and supports team members and others, to ensure that decisions are made on sound technical grounds, are in line with required legislation / best practise, and minimise risks associated with our assets. Works proactively with others to identify and resolve issues.</w:t>
      </w:r>
    </w:p>
    <w:p w14:paraId="5B864314" w14:textId="4136AED6"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Plans and manages progress of work and / or projects. This may involve managing internal or external resources to ensure progress is in line with plans. Identifies gaps in the delivery of priorities and takes appropriate action to resolve issues.</w:t>
      </w:r>
    </w:p>
    <w:p w14:paraId="46964331" w14:textId="0FB9EA19"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Builds and sustains effective relationships with colleagues, internal/external customers, partners and stakeholders to understand issues and provide an effective response / steer for their needs.</w:t>
      </w:r>
    </w:p>
    <w:p w14:paraId="4866B66F" w14:textId="48600415"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provide professional / technical expertise to identify appropriate investment projects or plans to deliver the outcomes of the Asset Management Strategy.</w:t>
      </w:r>
    </w:p>
    <w:p w14:paraId="49FDC868" w14:textId="437EF728"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lead in the collection of data and / or maintenance of our assets, or enable proactive management of assets to ensure risks are mitigated.</w:t>
      </w:r>
    </w:p>
    <w:p w14:paraId="5ABA5679" w14:textId="21D5227E"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produce analysis/reports and make recommendations informing asset management activities and decisions.</w:t>
      </w:r>
    </w:p>
    <w:p w14:paraId="3994554C"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act as lead in a specific area of expertise; keeping up to date on legislation / policy and current practices. Mentors staff equipping them with the knowledge and skills to deliver work in the most effective and efficient manner.</w:t>
      </w:r>
    </w:p>
    <w:p w14:paraId="4573FF78" w14:textId="77777777" w:rsidR="00FD00B1" w:rsidRPr="00581812" w:rsidRDefault="00FD00B1" w:rsidP="00581812">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A2DBF96"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engineering, technical, project or analytical skills relevant to role requirements. </w:t>
      </w:r>
    </w:p>
    <w:p w14:paraId="381B9C48"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Requires depth of knowledge that enables working authoritatively within an asset management environment.</w:t>
      </w:r>
    </w:p>
    <w:p w14:paraId="1647583E"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Required to use judgement / experience to tackle routine issues, may seek advice on more complex problems.</w:t>
      </w:r>
    </w:p>
    <w:p w14:paraId="663C4547"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Possibly requires project management or relevant operational skills. </w:t>
      </w:r>
    </w:p>
    <w:p w14:paraId="5E705A15" w14:textId="4F7B995C" w:rsidR="00696FD9"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lastRenderedPageBreak/>
        <w:t>Roles may require a graduate qualification in a relevant field, relevant vocational qualifications or equivalent experience.</w:t>
      </w: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F72E8A6"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iCs w:val="0"/>
          <w:sz w:val="22"/>
          <w:szCs w:val="22"/>
        </w:rPr>
      </w:pPr>
      <w:r w:rsidRPr="00581812">
        <w:rPr>
          <w:rFonts w:ascii="Arial" w:hAnsi="Arial" w:cs="Arial"/>
          <w:i w:val="0"/>
          <w:sz w:val="22"/>
          <w:szCs w:val="22"/>
        </w:rPr>
        <w:t xml:space="preserve">Encourages and develops a positive health, safety &amp; wellbeing culture within the team. Delivers work programmes safely.  </w:t>
      </w:r>
    </w:p>
    <w:p w14:paraId="7654273B"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Promotes inclusion by respecting differences in our workforce and works to build a supportive &amp; engaging workplace.</w:t>
      </w:r>
    </w:p>
    <w:p w14:paraId="1571F740"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Able to communicate with a wide audience and explain technical / regulatory issues to non-technical colleagues and partners.</w:t>
      </w:r>
    </w:p>
    <w:p w14:paraId="50270C9E"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Uses judgement in delivery of asset management activities that meet the needs of customers and fulfil required standards and service levels.</w:t>
      </w:r>
    </w:p>
    <w:p w14:paraId="051BF659"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Understands colleague priorities, operational context, and their contribution to environmental outcomes. Able to describe wider organisation and its services to others.</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DD647CB"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3</w:t>
            </w:r>
            <w:r>
              <w:rPr>
                <w:rFonts w:ascii="Arial" w:hAnsi="Arial" w:cs="Arial"/>
                <w:b/>
                <w:i w:val="0"/>
                <w:sz w:val="22"/>
                <w:szCs w:val="22"/>
              </w:rPr>
              <w:t>:</w:t>
            </w:r>
          </w:p>
        </w:tc>
        <w:tc>
          <w:tcPr>
            <w:tcW w:w="5229" w:type="dxa"/>
          </w:tcPr>
          <w:p w14:paraId="7A7AC941" w14:textId="20154CE8"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5C53B3D0" w14:textId="7FC6CF4B" w:rsidR="00581812" w:rsidRPr="00581812" w:rsidRDefault="00122066" w:rsidP="00EF3BE0">
            <w:pPr>
              <w:pStyle w:val="ListParagraph"/>
              <w:numPr>
                <w:ilvl w:val="0"/>
                <w:numId w:val="23"/>
              </w:numPr>
              <w:spacing w:before="120" w:after="120" w:line="288" w:lineRule="auto"/>
              <w:ind w:left="454"/>
              <w:contextualSpacing w:val="0"/>
              <w:rPr>
                <w:rFonts w:ascii="Arial" w:hAnsi="Arial" w:cs="Arial"/>
                <w:b/>
                <w:i w:val="0"/>
                <w:iCs w:val="0"/>
                <w:sz w:val="22"/>
                <w:szCs w:val="22"/>
              </w:rPr>
            </w:pPr>
            <w:r>
              <w:rPr>
                <w:rFonts w:ascii="Arial" w:hAnsi="Arial" w:cs="Arial"/>
                <w:i w:val="0"/>
                <w:sz w:val="22"/>
                <w:szCs w:val="22"/>
              </w:rPr>
              <w:t>Work</w:t>
            </w:r>
            <w:r w:rsidR="00581812" w:rsidRPr="00581812">
              <w:rPr>
                <w:rFonts w:ascii="Arial" w:hAnsi="Arial" w:cs="Arial"/>
                <w:i w:val="0"/>
                <w:sz w:val="22"/>
                <w:szCs w:val="22"/>
              </w:rPr>
              <w:t xml:space="preserve"> within well-defined procedures where decision making is based on a range of options.</w:t>
            </w:r>
          </w:p>
          <w:p w14:paraId="58B3BD38" w14:textId="66462AF0"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Undertake interpretation and straightforward analyses of information and da</w:t>
            </w:r>
            <w:r>
              <w:rPr>
                <w:rFonts w:ascii="Arial" w:hAnsi="Arial" w:cs="Arial"/>
                <w:i w:val="0"/>
                <w:sz w:val="22"/>
                <w:szCs w:val="22"/>
              </w:rPr>
              <w:t>ta.</w:t>
            </w:r>
          </w:p>
          <w:p w14:paraId="7434A168" w14:textId="666C8EA8"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Usually co-ordinate an</w:t>
            </w:r>
            <w:r>
              <w:rPr>
                <w:rFonts w:ascii="Arial" w:hAnsi="Arial" w:cs="Arial"/>
                <w:i w:val="0"/>
                <w:sz w:val="22"/>
                <w:szCs w:val="22"/>
              </w:rPr>
              <w:t>d collate data and information.</w:t>
            </w:r>
          </w:p>
          <w:p w14:paraId="684CE888" w14:textId="3FDC8B54"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Interact with customers and stakeholders rather than ‘own’ or manage relationships.</w:t>
            </w:r>
          </w:p>
          <w:p w14:paraId="17024370" w14:textId="38915E0B" w:rsidR="004E40EC"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w:t>
            </w:r>
            <w:r w:rsidRPr="00581812">
              <w:rPr>
                <w:rFonts w:ascii="Arial" w:hAnsi="Arial" w:cs="Arial"/>
                <w:i w:val="0"/>
                <w:sz w:val="22"/>
                <w:szCs w:val="22"/>
              </w:rPr>
              <w:lastRenderedPageBreak/>
              <w:t xml:space="preserve">previous practical experience or specialised training.  </w:t>
            </w:r>
          </w:p>
        </w:tc>
        <w:tc>
          <w:tcPr>
            <w:tcW w:w="5229" w:type="dxa"/>
          </w:tcPr>
          <w:p w14:paraId="01B7022D" w14:textId="031EDFB2"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iCs w:val="0"/>
                <w:sz w:val="22"/>
                <w:szCs w:val="22"/>
              </w:rPr>
            </w:pPr>
            <w:r w:rsidRPr="00581812">
              <w:rPr>
                <w:rFonts w:ascii="Arial" w:hAnsi="Arial" w:cs="Arial"/>
                <w:i w:val="0"/>
                <w:sz w:val="22"/>
                <w:szCs w:val="22"/>
              </w:rPr>
              <w:lastRenderedPageBreak/>
              <w:t>Manage a range of issues requiring consideration of broader practice</w:t>
            </w:r>
            <w:r>
              <w:rPr>
                <w:rFonts w:ascii="Arial" w:hAnsi="Arial" w:cs="Arial"/>
                <w:i w:val="0"/>
                <w:sz w:val="22"/>
                <w:szCs w:val="22"/>
              </w:rPr>
              <w:t>s rather than process or policy.</w:t>
            </w:r>
          </w:p>
          <w:p w14:paraId="46021CC7" w14:textId="76D7EFEB"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Require a level of specialist knowledge that is usually gained through extensive practical experience or academic qualification.</w:t>
            </w:r>
          </w:p>
          <w:p w14:paraId="380CD1EE" w14:textId="090B5AF3"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 xml:space="preserve">Usually require </w:t>
            </w:r>
            <w:r w:rsidR="00122066">
              <w:rPr>
                <w:rFonts w:ascii="Arial" w:hAnsi="Arial" w:cs="Arial"/>
                <w:i w:val="0"/>
                <w:sz w:val="22"/>
                <w:szCs w:val="22"/>
              </w:rPr>
              <w:t xml:space="preserve">a </w:t>
            </w:r>
            <w:r w:rsidRPr="00581812">
              <w:rPr>
                <w:rFonts w:ascii="Arial" w:hAnsi="Arial" w:cs="Arial"/>
                <w:i w:val="0"/>
                <w:sz w:val="22"/>
                <w:szCs w:val="22"/>
              </w:rPr>
              <w:t>strong grasp of theoretical principles determining activity within their field of activity.</w:t>
            </w:r>
          </w:p>
          <w:p w14:paraId="17D57B54" w14:textId="190071A5" w:rsidR="00581812" w:rsidRPr="00581812" w:rsidRDefault="00581812" w:rsidP="00EF3BE0">
            <w:pPr>
              <w:pStyle w:val="ListParagraph"/>
              <w:numPr>
                <w:ilvl w:val="0"/>
                <w:numId w:val="23"/>
              </w:numPr>
              <w:spacing w:before="120" w:after="120" w:line="288" w:lineRule="auto"/>
              <w:ind w:left="471" w:hanging="357"/>
              <w:contextualSpacing w:val="0"/>
              <w:rPr>
                <w:rFonts w:ascii="Arial" w:hAnsi="Arial" w:cs="Arial"/>
                <w:i w:val="0"/>
                <w:sz w:val="22"/>
                <w:szCs w:val="22"/>
              </w:rPr>
            </w:pPr>
            <w:r w:rsidRPr="00581812">
              <w:rPr>
                <w:rFonts w:ascii="Arial" w:hAnsi="Arial" w:cs="Arial"/>
                <w:i w:val="0"/>
                <w:sz w:val="22"/>
                <w:szCs w:val="22"/>
              </w:rPr>
              <w:t>Are likely to lead the production of documentation and advice.</w:t>
            </w:r>
          </w:p>
          <w:p w14:paraId="4CE1E7C5" w14:textId="3BD1ADC7" w:rsidR="004E40EC"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lastRenderedPageBreak/>
              <w:t xml:space="preserve">Develop and further relationships with customers and stakeholders. </w:t>
            </w:r>
          </w:p>
        </w:tc>
      </w:tr>
    </w:tbl>
    <w:p w14:paraId="777FC517" w14:textId="77777777" w:rsidR="004E40EC" w:rsidRPr="004E40EC" w:rsidRDefault="004E40EC" w:rsidP="00EF3BE0">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400C91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581812">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40701A6" w:rsidR="000C2387" w:rsidRPr="00282AB9" w:rsidRDefault="000C2387" w:rsidP="0012799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581812">
            <w:rPr>
              <w:rFonts w:ascii="Arial" w:hAnsi="Arial" w:cs="Arial"/>
              <w:i w:val="0"/>
              <w:color w:val="808080" w:themeColor="background1" w:themeShade="80"/>
            </w:rPr>
            <w:t>A</w:t>
          </w:r>
          <w:r w:rsidR="00127997">
            <w:rPr>
              <w:rFonts w:ascii="Arial" w:hAnsi="Arial" w:cs="Arial"/>
              <w:i w:val="0"/>
              <w:color w:val="808080" w:themeColor="background1" w:themeShade="80"/>
            </w:rPr>
            <w:t>M</w:t>
          </w:r>
          <w:r w:rsidR="00581812">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056"/>
    <w:multiLevelType w:val="hybridMultilevel"/>
    <w:tmpl w:val="A76C6E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342195"/>
    <w:multiLevelType w:val="hybridMultilevel"/>
    <w:tmpl w:val="D3BA16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0"/>
  </w:num>
  <w:num w:numId="4">
    <w:abstractNumId w:val="26"/>
  </w:num>
  <w:num w:numId="5">
    <w:abstractNumId w:val="25"/>
  </w:num>
  <w:num w:numId="6">
    <w:abstractNumId w:val="27"/>
  </w:num>
  <w:num w:numId="7">
    <w:abstractNumId w:val="10"/>
  </w:num>
  <w:num w:numId="8">
    <w:abstractNumId w:val="17"/>
  </w:num>
  <w:num w:numId="9">
    <w:abstractNumId w:val="0"/>
  </w:num>
  <w:num w:numId="10">
    <w:abstractNumId w:val="22"/>
  </w:num>
  <w:num w:numId="11">
    <w:abstractNumId w:val="13"/>
  </w:num>
  <w:num w:numId="12">
    <w:abstractNumId w:val="1"/>
  </w:num>
  <w:num w:numId="13">
    <w:abstractNumId w:val="11"/>
  </w:num>
  <w:num w:numId="14">
    <w:abstractNumId w:val="4"/>
  </w:num>
  <w:num w:numId="15">
    <w:abstractNumId w:val="2"/>
  </w:num>
  <w:num w:numId="16">
    <w:abstractNumId w:val="24"/>
  </w:num>
  <w:num w:numId="17">
    <w:abstractNumId w:val="15"/>
  </w:num>
  <w:num w:numId="18">
    <w:abstractNumId w:val="23"/>
  </w:num>
  <w:num w:numId="19">
    <w:abstractNumId w:val="16"/>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6"/>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12"/>
  </w:num>
  <w:num w:numId="31">
    <w:abstractNumId w:val="7"/>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1"/>
  </w:num>
  <w:num w:numId="36">
    <w:abstractNumId w:val="21"/>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D3B"/>
    <w:rsid w:val="00122066"/>
    <w:rsid w:val="00122BBE"/>
    <w:rsid w:val="00127997"/>
    <w:rsid w:val="00146957"/>
    <w:rsid w:val="0014798D"/>
    <w:rsid w:val="00155D9C"/>
    <w:rsid w:val="00170E40"/>
    <w:rsid w:val="00172475"/>
    <w:rsid w:val="00182FFB"/>
    <w:rsid w:val="00187E4B"/>
    <w:rsid w:val="001A1239"/>
    <w:rsid w:val="001A2B3F"/>
    <w:rsid w:val="001A4C5A"/>
    <w:rsid w:val="001B4C28"/>
    <w:rsid w:val="001B558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2C09"/>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2E6F"/>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81812"/>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C6FAB"/>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3BE0"/>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577E"/>
    <w:rsid w:val="00FD00B1"/>
    <w:rsid w:val="00FD3050"/>
    <w:rsid w:val="00FD38DE"/>
    <w:rsid w:val="00FD7229"/>
    <w:rsid w:val="00FE48F2"/>
    <w:rsid w:val="00FE4A6C"/>
    <w:rsid w:val="00FE4F1B"/>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https://defra.sharepoint.com/sites/def-contentcloud/_layouts/15/DocIdRedir.aspx?ID=CONTENTCLOUD-190616497-13270</Url>
      <Description>AM04 job family role profile asset management,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2021-06-28T16:24:51+00:00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CONTENTCLOUD-190616497-13270</_dlc_DocId>
    <_dlc_DocIdUrl xmlns="44ba428f-c30f-44c8-8eab-a30b7390a267">
      <Url>https://defra.sharepoint.com/sites/def-contentcloud/_layouts/15/DocIdRedir.aspx?ID=CONTENTCLOUD-190616497-13270</Url>
      <Description>CONTENTCLOUD-190616497-13270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A3166-22FA-4C82-BC92-848D4852836E}">
  <ds:schemaRefs>
    <ds:schemaRef ds:uri="http://schemas.microsoft.com/sharepoint/v3/contenttype/forms"/>
  </ds:schemaRefs>
</ds:datastoreItem>
</file>

<file path=customXml/itemProps2.xml><?xml version="1.0" encoding="utf-8"?>
<ds:datastoreItem xmlns:ds="http://schemas.openxmlformats.org/officeDocument/2006/customXml" ds:itemID="{5319917B-0CCF-42E9-B834-7E58FD94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2DDF4-A15E-4D70-AB1D-7B6586E1F9C1}">
  <ds:schemaRefs>
    <ds:schemaRef ds:uri="http://schemas.microsoft.com/sharepoint/events"/>
  </ds:schemaRefs>
</ds:datastoreItem>
</file>

<file path=customXml/itemProps4.xml><?xml version="1.0" encoding="utf-8"?>
<ds:datastoreItem xmlns:ds="http://schemas.openxmlformats.org/officeDocument/2006/customXml" ds:itemID="{95858098-BC28-4726-9A38-0DADEB0DF0A4}">
  <ds:schemaRefs>
    <ds:schemaRef ds:uri="office.server.policy"/>
  </ds:schemaRefs>
</ds:datastoreItem>
</file>

<file path=customXml/itemProps5.xml><?xml version="1.0" encoding="utf-8"?>
<ds:datastoreItem xmlns:ds="http://schemas.openxmlformats.org/officeDocument/2006/customXml" ds:itemID="{8550D954-C168-4D18-89EB-E060D3467B68}">
  <ds:schemaRefs>
    <ds:schemaRef ds:uri="http://schemas.microsoft.com/office/infopath/2007/PartnerControls"/>
    <ds:schemaRef ds:uri="44ba428f-c30f-44c8-8eab-a30b7390a267"/>
    <ds:schemaRef ds:uri="http://purl.org/dc/elements/1.1/"/>
    <ds:schemaRef ds:uri="http://purl.org/dc/terms/"/>
    <ds:schemaRef ds:uri="c78a0cd0-2680-45d0-a254-38b105a1c2d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6.xml><?xml version="1.0" encoding="utf-8"?>
<ds:datastoreItem xmlns:ds="http://schemas.openxmlformats.org/officeDocument/2006/customXml" ds:itemID="{6322CC5A-8CF4-4EDD-A89D-B7D98926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AM04 job family role profile asset management, grade 4</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AM04 job family role profile asset management, grade 4</dc:title>
  <dc:subject/>
  <dc:creator/>
  <cp:keywords/>
  <dc:description/>
  <cp:lastModifiedBy/>
  <cp:revision>1</cp:revision>
  <dcterms:created xsi:type="dcterms:W3CDTF">2021-10-13T13:24:00Z</dcterms:created>
  <dcterms:modified xsi:type="dcterms:W3CDTF">2021-10-13T13:24:00Z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84120765-8347-4fca-949b-80e9019479d7</vt:lpwstr>
  </property>
  <property fmtid="{D5CDD505-2E9C-101B-9397-08002B2CF9AE}" pid="4" name="_ip_UnifiedCompliancePolicyUIAction">
    <vt:lpwstr/>
  </property>
  <property fmtid="{D5CDD505-2E9C-101B-9397-08002B2CF9AE}" pid="5" name="_ip_UnifiedCompliancePolicyProperties">
    <vt:lpwstr/>
  </property>
</Properties>
</file>