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776BC" w14:textId="7A35C6CD" w:rsidR="003C0E7B" w:rsidRPr="00F25AD6" w:rsidRDefault="003C0E7B" w:rsidP="00962F65">
      <w:pPr>
        <w:pStyle w:val="Header"/>
        <w:jc w:val="both"/>
        <w:rPr>
          <w:rFonts w:ascii="Arial Bold" w:hAnsi="Arial Bold" w:cs="Arial"/>
          <w:b/>
          <w:i w:val="0"/>
          <w:color w:val="03A953"/>
          <w:sz w:val="36"/>
          <w:szCs w:val="36"/>
        </w:rPr>
      </w:pPr>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r w:rsidR="00F25AD6" w:rsidRPr="00F25AD6">
        <w:rPr>
          <w:rFonts w:ascii="Arial Bold" w:hAnsi="Arial Bold" w:cs="Arial"/>
          <w:b/>
          <w:i w:val="0"/>
          <w:color w:val="03A953"/>
          <w:sz w:val="36"/>
          <w:szCs w:val="36"/>
        </w:rPr>
        <w:t>Technical &amp; Scientific Services</w:t>
      </w:r>
      <w:r w:rsidR="0022636C">
        <w:rPr>
          <w:rFonts w:ascii="Arial Bold" w:hAnsi="Arial Bold" w:cs="Arial"/>
          <w:b/>
          <w:i w:val="0"/>
          <w:color w:val="03A953"/>
          <w:sz w:val="36"/>
          <w:szCs w:val="36"/>
        </w:rPr>
        <w:t>, Grade 6</w:t>
      </w:r>
      <w:r w:rsidR="00670318" w:rsidRPr="00F25AD6">
        <w:rPr>
          <w:rFonts w:ascii="Arial Bold" w:hAnsi="Arial Bold" w:cs="Arial"/>
          <w:b/>
          <w:i w:val="0"/>
          <w:color w:val="03A953"/>
          <w:sz w:val="36"/>
          <w:szCs w:val="36"/>
        </w:rPr>
        <w:t xml:space="preserve"> </w:t>
      </w:r>
    </w:p>
    <w:p w14:paraId="5462E050" w14:textId="14E31AC1"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A4442D">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67862D76"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A4442D">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6A0FB6C2"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A4442D">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88B884E" w14:textId="463A0A10"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1C382E70" w14:textId="3C240DAE"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 xml:space="preserve">Typically, these roles provide scientific advice, </w:t>
      </w:r>
      <w:proofErr w:type="gramStart"/>
      <w:r w:rsidRPr="00F25AD6">
        <w:rPr>
          <w:rFonts w:ascii="Arial" w:hAnsi="Arial" w:cs="Arial"/>
          <w:i w:val="0"/>
          <w:sz w:val="22"/>
          <w:szCs w:val="22"/>
        </w:rPr>
        <w:t>data</w:t>
      </w:r>
      <w:proofErr w:type="gramEnd"/>
      <w:r w:rsidRPr="00F25AD6">
        <w:rPr>
          <w:rFonts w:ascii="Arial" w:hAnsi="Arial" w:cs="Arial"/>
          <w:i w:val="0"/>
          <w:sz w:val="22"/>
          <w:szCs w:val="22"/>
        </w:rPr>
        <w:t xml:space="preserve"> or analyses to ensure our decisions are based on sound evidence a</w:t>
      </w:r>
      <w:r>
        <w:rPr>
          <w:rFonts w:ascii="Arial" w:hAnsi="Arial" w:cs="Arial"/>
          <w:i w:val="0"/>
          <w:sz w:val="22"/>
          <w:szCs w:val="22"/>
        </w:rPr>
        <w:t>nd are rooted in good practice.</w:t>
      </w:r>
    </w:p>
    <w:p w14:paraId="3EC317A8" w14:textId="29A05B12"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148E25C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73F56487" w14:textId="34CAFD82" w:rsidR="0022636C" w:rsidRPr="0022636C" w:rsidRDefault="0022636C" w:rsidP="0022636C">
      <w:pPr>
        <w:spacing w:before="120" w:after="120"/>
        <w:rPr>
          <w:rFonts w:ascii="Arial" w:hAnsi="Arial" w:cs="Arial"/>
          <w:i w:val="0"/>
          <w:sz w:val="22"/>
          <w:szCs w:val="22"/>
        </w:rPr>
      </w:pPr>
      <w:r w:rsidRPr="0022636C">
        <w:rPr>
          <w:rFonts w:ascii="Arial" w:hAnsi="Arial" w:cs="Arial"/>
          <w:i w:val="0"/>
          <w:sz w:val="22"/>
          <w:szCs w:val="22"/>
        </w:rPr>
        <w:t>Acts as a senior specialist or senior team leader, although accountabilities for these roles can be interchangeable depending on the team and work being delivered.</w:t>
      </w:r>
    </w:p>
    <w:p w14:paraId="3789D449" w14:textId="6A6C2C15" w:rsidR="0022636C" w:rsidRPr="0022636C" w:rsidRDefault="0022636C" w:rsidP="0022636C">
      <w:pPr>
        <w:spacing w:before="120" w:after="120"/>
        <w:rPr>
          <w:rFonts w:ascii="Arial" w:hAnsi="Arial" w:cs="Arial"/>
          <w:i w:val="0"/>
          <w:sz w:val="22"/>
          <w:szCs w:val="22"/>
        </w:rPr>
      </w:pPr>
      <w:r w:rsidRPr="0022636C">
        <w:rPr>
          <w:rFonts w:ascii="Arial" w:hAnsi="Arial" w:cs="Arial"/>
          <w:i w:val="0"/>
          <w:sz w:val="22"/>
          <w:szCs w:val="22"/>
        </w:rPr>
        <w:t>Typically, roles at this grade recommend and implement the appropriate approach for the organisation to take on specific and allocated issues. Roles work across the organisation, and sometimes wider, to ensure decisions are based on sound technical and scientific evidence and good practise.</w:t>
      </w:r>
    </w:p>
    <w:p w14:paraId="047085D9" w14:textId="52E402E3" w:rsidR="0022636C" w:rsidRPr="0022636C" w:rsidRDefault="0022636C" w:rsidP="0022636C">
      <w:pPr>
        <w:spacing w:before="120" w:after="120"/>
        <w:rPr>
          <w:rFonts w:ascii="Arial" w:hAnsi="Arial" w:cs="Arial"/>
          <w:i w:val="0"/>
          <w:sz w:val="22"/>
          <w:szCs w:val="22"/>
        </w:rPr>
      </w:pPr>
      <w:r w:rsidRPr="0022636C">
        <w:rPr>
          <w:rFonts w:ascii="Arial" w:hAnsi="Arial" w:cs="Arial"/>
          <w:i w:val="0"/>
          <w:sz w:val="22"/>
          <w:szCs w:val="22"/>
        </w:rPr>
        <w:t xml:space="preserve">Roles may deliver results through a team, by leading a project or as an expert, and it is possible for a single role to operate in more than one of these functions. These roles have impact beyond their immediate scope of activity and are engaged on complex, reputational, political and / or technical matters. </w:t>
      </w:r>
    </w:p>
    <w:p w14:paraId="78516509" w14:textId="104F8F77" w:rsidR="0022636C" w:rsidRPr="0022636C" w:rsidRDefault="0022636C" w:rsidP="0022636C">
      <w:pPr>
        <w:spacing w:before="120" w:after="120"/>
        <w:rPr>
          <w:rFonts w:ascii="Arial" w:hAnsi="Arial" w:cs="Arial"/>
          <w:i w:val="0"/>
          <w:sz w:val="22"/>
          <w:szCs w:val="22"/>
        </w:rPr>
      </w:pPr>
      <w:r w:rsidRPr="0022636C">
        <w:rPr>
          <w:rFonts w:ascii="Arial" w:hAnsi="Arial" w:cs="Arial"/>
          <w:i w:val="0"/>
          <w:sz w:val="22"/>
          <w:szCs w:val="22"/>
        </w:rPr>
        <w:t>Some roles in this job family, at this grade, participate in incident response as part of their accountability.</w:t>
      </w:r>
    </w:p>
    <w:p w14:paraId="659DFCFC" w14:textId="77777777" w:rsidR="0022636C" w:rsidRPr="0022636C" w:rsidRDefault="0022636C" w:rsidP="0022636C">
      <w:pPr>
        <w:spacing w:before="120" w:after="120"/>
        <w:rPr>
          <w:rFonts w:ascii="Arial" w:hAnsi="Arial" w:cs="Arial"/>
          <w:i w:val="0"/>
          <w:sz w:val="22"/>
          <w:szCs w:val="22"/>
        </w:rPr>
      </w:pPr>
      <w:r w:rsidRPr="0022636C">
        <w:rPr>
          <w:rFonts w:ascii="Arial" w:hAnsi="Arial" w:cs="Arial"/>
          <w:i w:val="0"/>
          <w:sz w:val="22"/>
          <w:szCs w:val="22"/>
        </w:rPr>
        <w:t xml:space="preserve">These roles work autonomously within </w:t>
      </w:r>
      <w:proofErr w:type="gramStart"/>
      <w:r w:rsidRPr="0022636C">
        <w:rPr>
          <w:rFonts w:ascii="Arial" w:hAnsi="Arial" w:cs="Arial"/>
          <w:i w:val="0"/>
          <w:sz w:val="22"/>
          <w:szCs w:val="22"/>
        </w:rPr>
        <w:t>policies, and</w:t>
      </w:r>
      <w:proofErr w:type="gramEnd"/>
      <w:r w:rsidRPr="0022636C">
        <w:rPr>
          <w:rFonts w:ascii="Arial" w:hAnsi="Arial" w:cs="Arial"/>
          <w:i w:val="0"/>
          <w:sz w:val="22"/>
          <w:szCs w:val="22"/>
        </w:rPr>
        <w:t xml:space="preserve"> have responsibility for managing an element of organisational risk or opportunity.</w:t>
      </w:r>
    </w:p>
    <w:p w14:paraId="3ABED9C3" w14:textId="77777777" w:rsidR="00354358" w:rsidRDefault="00354358" w:rsidP="000420C3">
      <w:pPr>
        <w:spacing w:before="120" w:after="120"/>
        <w:jc w:val="both"/>
        <w:rPr>
          <w:rFonts w:ascii="Arial" w:hAnsi="Arial" w:cs="Arial"/>
          <w:i w:val="0"/>
          <w:sz w:val="22"/>
          <w:szCs w:val="22"/>
        </w:rPr>
      </w:pPr>
    </w:p>
    <w:p w14:paraId="3CCBE24D" w14:textId="77777777" w:rsidR="00B70ABF" w:rsidRDefault="00B70ABF" w:rsidP="000420C3">
      <w:pPr>
        <w:spacing w:before="120" w:after="120"/>
        <w:jc w:val="both"/>
        <w:rPr>
          <w:rFonts w:ascii="Arial" w:hAnsi="Arial" w:cs="Arial"/>
          <w:i w:val="0"/>
          <w:sz w:val="22"/>
          <w:szCs w:val="22"/>
        </w:rPr>
      </w:pPr>
    </w:p>
    <w:p w14:paraId="74B57AD0" w14:textId="77777777" w:rsidR="00B70ABF" w:rsidRDefault="00B70ABF" w:rsidP="000420C3">
      <w:pPr>
        <w:spacing w:before="120" w:after="120"/>
        <w:jc w:val="both"/>
        <w:rPr>
          <w:rFonts w:ascii="Arial" w:hAnsi="Arial" w:cs="Arial"/>
          <w:i w:val="0"/>
          <w:sz w:val="22"/>
          <w:szCs w:val="22"/>
        </w:rPr>
      </w:pPr>
    </w:p>
    <w:p w14:paraId="71356B68" w14:textId="77777777" w:rsidR="00B70ABF" w:rsidRDefault="00B70ABF" w:rsidP="000420C3">
      <w:pPr>
        <w:spacing w:before="120" w:after="120"/>
        <w:jc w:val="both"/>
        <w:rPr>
          <w:rFonts w:ascii="Arial" w:hAnsi="Arial" w:cs="Arial"/>
          <w:i w:val="0"/>
          <w:sz w:val="22"/>
          <w:szCs w:val="22"/>
        </w:rPr>
      </w:pPr>
    </w:p>
    <w:p w14:paraId="296659B6"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EC66642" w14:textId="77777777" w:rsidR="0022636C" w:rsidRPr="004C6B36" w:rsidRDefault="0022636C" w:rsidP="004C6B36">
      <w:pPr>
        <w:spacing w:before="120" w:after="120"/>
        <w:rPr>
          <w:rFonts w:ascii="Arial" w:eastAsia="Times New Roman" w:hAnsi="Arial" w:cs="Arial"/>
          <w:b/>
          <w:i w:val="0"/>
          <w:sz w:val="22"/>
          <w:szCs w:val="22"/>
          <w:lang w:eastAsia="en-GB"/>
        </w:rPr>
      </w:pPr>
      <w:r w:rsidRPr="004C6B36">
        <w:rPr>
          <w:rFonts w:ascii="Arial" w:eastAsia="Times New Roman" w:hAnsi="Arial" w:cs="Arial"/>
          <w:b/>
          <w:i w:val="0"/>
          <w:sz w:val="22"/>
          <w:szCs w:val="22"/>
          <w:lang w:eastAsia="en-GB"/>
        </w:rPr>
        <w:t>Senior specialist:</w:t>
      </w:r>
    </w:p>
    <w:p w14:paraId="4FB0812D" w14:textId="0BA46E46" w:rsidR="0022636C" w:rsidRPr="0022636C" w:rsidRDefault="0022636C"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22636C">
        <w:rPr>
          <w:rFonts w:ascii="Arial" w:eastAsia="Times New Roman" w:hAnsi="Arial" w:cs="Arial"/>
          <w:i w:val="0"/>
          <w:sz w:val="22"/>
          <w:szCs w:val="22"/>
          <w:lang w:eastAsia="en-GB"/>
        </w:rPr>
        <w:t>Leads on a specific area of technology or science for the organisation. Identifies, defines and analyses related risks and develops appropriate innovative solutions and service enhancements whilst ensuring appropriate allocation of time and effort.</w:t>
      </w:r>
    </w:p>
    <w:p w14:paraId="41586DD8" w14:textId="77777777" w:rsidR="0022636C" w:rsidRDefault="0022636C"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22636C">
        <w:rPr>
          <w:rFonts w:ascii="Arial" w:eastAsia="Times New Roman" w:hAnsi="Arial" w:cs="Arial"/>
          <w:i w:val="0"/>
          <w:sz w:val="22"/>
          <w:szCs w:val="22"/>
          <w:lang w:eastAsia="en-GB"/>
        </w:rPr>
        <w:t xml:space="preserve">Provides specialised technical and scientific advice and guidance in order to support effective </w:t>
      </w:r>
      <w:proofErr w:type="gramStart"/>
      <w:r w:rsidRPr="0022636C">
        <w:rPr>
          <w:rFonts w:ascii="Arial" w:eastAsia="Times New Roman" w:hAnsi="Arial" w:cs="Arial"/>
          <w:i w:val="0"/>
          <w:sz w:val="22"/>
          <w:szCs w:val="22"/>
          <w:lang w:eastAsia="en-GB"/>
        </w:rPr>
        <w:t>risk based</w:t>
      </w:r>
      <w:proofErr w:type="gramEnd"/>
      <w:r w:rsidRPr="0022636C">
        <w:rPr>
          <w:rFonts w:ascii="Arial" w:eastAsia="Times New Roman" w:hAnsi="Arial" w:cs="Arial"/>
          <w:i w:val="0"/>
          <w:sz w:val="22"/>
          <w:szCs w:val="22"/>
          <w:lang w:eastAsia="en-GB"/>
        </w:rPr>
        <w:t xml:space="preserve"> decision making for the organisation and wider. May represent the Environment Agency externally in a technical and / or scientific specialism.</w:t>
      </w:r>
    </w:p>
    <w:p w14:paraId="3DD88C5D" w14:textId="77777777" w:rsidR="004C6B36" w:rsidRPr="004C6B36" w:rsidRDefault="004C6B36" w:rsidP="004C6B36">
      <w:pPr>
        <w:spacing w:before="120" w:after="120"/>
        <w:rPr>
          <w:rFonts w:ascii="Arial" w:eastAsia="Times New Roman" w:hAnsi="Arial" w:cs="Arial"/>
          <w:b/>
          <w:i w:val="0"/>
          <w:sz w:val="22"/>
          <w:szCs w:val="22"/>
          <w:lang w:eastAsia="en-GB"/>
        </w:rPr>
      </w:pPr>
      <w:r w:rsidRPr="004C6B36">
        <w:rPr>
          <w:rFonts w:ascii="Arial" w:eastAsia="Times New Roman" w:hAnsi="Arial" w:cs="Arial"/>
          <w:b/>
          <w:i w:val="0"/>
          <w:sz w:val="22"/>
          <w:szCs w:val="22"/>
          <w:lang w:eastAsia="en-GB"/>
        </w:rPr>
        <w:t>Senior team leader:</w:t>
      </w:r>
    </w:p>
    <w:p w14:paraId="4CBC4377" w14:textId="1019D3F5"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 xml:space="preserve">Responsible for a team, providing leadership, </w:t>
      </w:r>
      <w:proofErr w:type="gramStart"/>
      <w:r w:rsidRPr="004C6B36">
        <w:rPr>
          <w:rFonts w:ascii="Arial" w:eastAsia="Times New Roman" w:hAnsi="Arial" w:cs="Arial"/>
          <w:i w:val="0"/>
          <w:sz w:val="22"/>
          <w:szCs w:val="22"/>
          <w:lang w:eastAsia="en-GB"/>
        </w:rPr>
        <w:t>direction</w:t>
      </w:r>
      <w:proofErr w:type="gramEnd"/>
      <w:r w:rsidRPr="004C6B36">
        <w:rPr>
          <w:rFonts w:ascii="Arial" w:eastAsia="Times New Roman" w:hAnsi="Arial" w:cs="Arial"/>
          <w:i w:val="0"/>
          <w:sz w:val="22"/>
          <w:szCs w:val="22"/>
          <w:lang w:eastAsia="en-GB"/>
        </w:rPr>
        <w:t xml:space="preserve"> and prioritising delivery of reputational, political and / or complex technical and / or scientific activities. Some roles manage external resources.</w:t>
      </w:r>
    </w:p>
    <w:p w14:paraId="3E14CB19" w14:textId="678844CC"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Recruit, motivate and develop team members to ensure effective delivery of operational and / or regulatory activities. Ensures appropriate skill levels are developed and maintained and team performance is optimised in line with specified team goals.</w:t>
      </w:r>
    </w:p>
    <w:p w14:paraId="747284F9" w14:textId="0BD41CFD"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Leads the delivery of specialised advice and guidance and / or effective implementation of technical and / or scientific activities. Often this involves managing a diverse range of skills.</w:t>
      </w:r>
    </w:p>
    <w:p w14:paraId="68643094" w14:textId="77777777" w:rsidR="004C6B36" w:rsidRPr="004C6B36" w:rsidRDefault="004C6B36" w:rsidP="004C6B36">
      <w:pPr>
        <w:spacing w:before="120" w:after="120"/>
        <w:rPr>
          <w:rFonts w:ascii="Arial" w:eastAsia="Times New Roman" w:hAnsi="Arial" w:cs="Arial"/>
          <w:b/>
          <w:i w:val="0"/>
          <w:sz w:val="22"/>
          <w:szCs w:val="22"/>
          <w:lang w:eastAsia="en-GB"/>
        </w:rPr>
      </w:pPr>
      <w:r w:rsidRPr="004C6B36">
        <w:rPr>
          <w:rFonts w:ascii="Arial" w:eastAsia="Times New Roman" w:hAnsi="Arial" w:cs="Arial"/>
          <w:b/>
          <w:i w:val="0"/>
          <w:sz w:val="22"/>
          <w:szCs w:val="22"/>
          <w:lang w:eastAsia="en-GB"/>
        </w:rPr>
        <w:t>All roles:</w:t>
      </w:r>
    </w:p>
    <w:p w14:paraId="68A23FBC" w14:textId="7645AD61"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 xml:space="preserve">Plan, monitor, control and prioritise resources to maximise the efficient and effective use of people and resources. Identifies risks and opportunities. Takes appropriate action to deal with </w:t>
      </w:r>
      <w:proofErr w:type="gramStart"/>
      <w:r w:rsidRPr="004C6B36">
        <w:rPr>
          <w:rFonts w:ascii="Arial" w:eastAsia="Times New Roman" w:hAnsi="Arial" w:cs="Arial"/>
          <w:i w:val="0"/>
          <w:sz w:val="22"/>
          <w:szCs w:val="22"/>
          <w:lang w:eastAsia="en-GB"/>
        </w:rPr>
        <w:t>issues, and</w:t>
      </w:r>
      <w:proofErr w:type="gramEnd"/>
      <w:r w:rsidRPr="004C6B36">
        <w:rPr>
          <w:rFonts w:ascii="Arial" w:eastAsia="Times New Roman" w:hAnsi="Arial" w:cs="Arial"/>
          <w:i w:val="0"/>
          <w:sz w:val="22"/>
          <w:szCs w:val="22"/>
          <w:lang w:eastAsia="en-GB"/>
        </w:rPr>
        <w:t xml:space="preserve"> ensure appropriat</w:t>
      </w:r>
      <w:r>
        <w:rPr>
          <w:rFonts w:ascii="Arial" w:eastAsia="Times New Roman" w:hAnsi="Arial" w:cs="Arial"/>
          <w:i w:val="0"/>
          <w:sz w:val="22"/>
          <w:szCs w:val="22"/>
          <w:lang w:eastAsia="en-GB"/>
        </w:rPr>
        <w:t>e allocation of time and effort.</w:t>
      </w:r>
    </w:p>
    <w:p w14:paraId="065B34FC" w14:textId="40271C3E"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Interact widely, developing and maintaining effective relationships with internal and external stakeholders, such as senior managers, government departments, trade bodies, and academia. Aims to influence decisions and ensure technical and scientific measures are relevant and practicable in implementation. Some roles develop and maintain commercial relationships.</w:t>
      </w:r>
    </w:p>
    <w:p w14:paraId="1BE12644" w14:textId="14B3858E"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Manages development of technical documentation and data to ensure consistent and appropriate information is available to support and inform the organisation.</w:t>
      </w:r>
    </w:p>
    <w:p w14:paraId="4E9E658E" w14:textId="795008CC"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 xml:space="preserve">When working on projects, will identify, </w:t>
      </w:r>
      <w:proofErr w:type="gramStart"/>
      <w:r w:rsidRPr="004C6B36">
        <w:rPr>
          <w:rFonts w:ascii="Arial" w:eastAsia="Times New Roman" w:hAnsi="Arial" w:cs="Arial"/>
          <w:i w:val="0"/>
          <w:sz w:val="22"/>
          <w:szCs w:val="22"/>
          <w:lang w:eastAsia="en-GB"/>
        </w:rPr>
        <w:t>develop</w:t>
      </w:r>
      <w:proofErr w:type="gramEnd"/>
      <w:r w:rsidRPr="004C6B36">
        <w:rPr>
          <w:rFonts w:ascii="Arial" w:eastAsia="Times New Roman" w:hAnsi="Arial" w:cs="Arial"/>
          <w:i w:val="0"/>
          <w:sz w:val="22"/>
          <w:szCs w:val="22"/>
          <w:lang w:eastAsia="en-GB"/>
        </w:rPr>
        <w:t xml:space="preserve"> and implement complex projects with a wide scope, possibly involving multiple partners.</w:t>
      </w:r>
    </w:p>
    <w:p w14:paraId="2DAADD5E"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 xml:space="preserve">Develops, </w:t>
      </w:r>
      <w:proofErr w:type="gramStart"/>
      <w:r w:rsidRPr="004C6B36">
        <w:rPr>
          <w:rFonts w:ascii="Arial" w:eastAsia="Times New Roman" w:hAnsi="Arial" w:cs="Arial"/>
          <w:i w:val="0"/>
          <w:sz w:val="22"/>
          <w:szCs w:val="22"/>
          <w:lang w:eastAsia="en-GB"/>
        </w:rPr>
        <w:t>maintains</w:t>
      </w:r>
      <w:proofErr w:type="gramEnd"/>
      <w:r w:rsidRPr="004C6B36">
        <w:rPr>
          <w:rFonts w:ascii="Arial" w:eastAsia="Times New Roman" w:hAnsi="Arial" w:cs="Arial"/>
          <w:i w:val="0"/>
          <w:sz w:val="22"/>
          <w:szCs w:val="22"/>
          <w:lang w:eastAsia="en-GB"/>
        </w:rPr>
        <w:t xml:space="preserve"> and shares technical expertise with staff to improve knowledge and competence throughout the organisation as required.</w:t>
      </w:r>
    </w:p>
    <w:p w14:paraId="3EF0F15E" w14:textId="77777777" w:rsidR="004C6B36" w:rsidRPr="004C6B36" w:rsidRDefault="004C6B36" w:rsidP="004C6B36">
      <w:pPr>
        <w:spacing w:before="120" w:after="120"/>
        <w:ind w:left="66"/>
        <w:rPr>
          <w:rFonts w:ascii="Arial" w:eastAsia="Times New Roman" w:hAnsi="Arial" w:cs="Arial"/>
          <w:i w:val="0"/>
          <w:sz w:val="22"/>
          <w:szCs w:val="22"/>
          <w:lang w:eastAsia="en-GB"/>
        </w:rPr>
      </w:pPr>
    </w:p>
    <w:p w14:paraId="57D76258" w14:textId="77777777" w:rsidR="000420C3" w:rsidRPr="000420C3" w:rsidRDefault="000420C3"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 xml:space="preserve">Typical skills, </w:t>
            </w:r>
            <w:proofErr w:type="gramStart"/>
            <w:r w:rsidRPr="008E7B5E">
              <w:rPr>
                <w:rFonts w:ascii="Arial" w:eastAsia="Times New Roman" w:hAnsi="Arial" w:cs="Arial"/>
                <w:b/>
                <w:bCs/>
                <w:i w:val="0"/>
                <w:color w:val="03A953"/>
                <w:sz w:val="36"/>
                <w:szCs w:val="36"/>
              </w:rPr>
              <w:t>knowledge</w:t>
            </w:r>
            <w:proofErr w:type="gramEnd"/>
            <w:r w:rsidRPr="008E7B5E">
              <w:rPr>
                <w:rFonts w:ascii="Arial" w:eastAsia="Times New Roman" w:hAnsi="Arial" w:cs="Arial"/>
                <w:b/>
                <w:bCs/>
                <w:i w:val="0"/>
                <w:color w:val="03A953"/>
                <w:sz w:val="36"/>
                <w:szCs w:val="36"/>
              </w:rPr>
              <w:t xml:space="preserv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610A951D"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Roles require significant experience gained within a specific field / discipline. Depending on the type of role, this could be specialist, technical or scientific skills, or other relevant expertise such as people management / project management.</w:t>
      </w:r>
    </w:p>
    <w:p w14:paraId="6E075FF6"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Requires thorough understanding of relevant business concepts and their application as the role is required to apply judgement to influence the actions and behaviours of others.</w:t>
      </w:r>
    </w:p>
    <w:p w14:paraId="2BF945D2"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Roles typically require a relevant degree or equivalent experience.</w:t>
      </w:r>
    </w:p>
    <w:p w14:paraId="14F86108"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Roles at this grade in this job family may require a professional qualification or Chartered status.</w:t>
      </w:r>
    </w:p>
    <w:p w14:paraId="7BA4AC09" w14:textId="77777777" w:rsidR="009630D3" w:rsidRPr="000420C3" w:rsidRDefault="009630D3"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00A6EE21"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 xml:space="preserve">Manages health, safety &amp; wellbeing matters by actively promoting awareness and good </w:t>
      </w:r>
      <w:proofErr w:type="gramStart"/>
      <w:r w:rsidRPr="004C6B36">
        <w:rPr>
          <w:rFonts w:ascii="Arial" w:eastAsia="Times New Roman" w:hAnsi="Arial" w:cs="Arial"/>
          <w:i w:val="0"/>
          <w:sz w:val="22"/>
          <w:szCs w:val="22"/>
          <w:lang w:eastAsia="en-GB"/>
        </w:rPr>
        <w:t>practice, and</w:t>
      </w:r>
      <w:proofErr w:type="gramEnd"/>
      <w:r w:rsidRPr="004C6B36">
        <w:rPr>
          <w:rFonts w:ascii="Arial" w:eastAsia="Times New Roman" w:hAnsi="Arial" w:cs="Arial"/>
          <w:i w:val="0"/>
          <w:sz w:val="22"/>
          <w:szCs w:val="22"/>
          <w:lang w:eastAsia="en-GB"/>
        </w:rPr>
        <w:t xml:space="preserve"> ensuring the provision of safe working practices in line with Environment Agency guidance. Roles at this level in this job family may be responsible for safety in a regulatory capacity.     </w:t>
      </w:r>
    </w:p>
    <w:p w14:paraId="1F0A11BA"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 xml:space="preserve">Promotes inclusion by respecting differences in our workforce and works to build a supportive &amp; engaging workplace. </w:t>
      </w:r>
    </w:p>
    <w:p w14:paraId="6056C6B7"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Influence and negotiate across disciplines. Required to flex communication style and deliver tough messages when necessary.</w:t>
      </w:r>
    </w:p>
    <w:p w14:paraId="7C123E05"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Work individually or through others to deliver results on time, to required quality standards and cost, to fulfil the business plan and achieve or support environmental goals.</w:t>
      </w:r>
    </w:p>
    <w:p w14:paraId="62E23EC0"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 xml:space="preserve">Understand, </w:t>
      </w:r>
      <w:proofErr w:type="gramStart"/>
      <w:r w:rsidRPr="004C6B36">
        <w:rPr>
          <w:rFonts w:ascii="Arial" w:eastAsia="Times New Roman" w:hAnsi="Arial" w:cs="Arial"/>
          <w:i w:val="0"/>
          <w:sz w:val="22"/>
          <w:szCs w:val="22"/>
          <w:lang w:eastAsia="en-GB"/>
        </w:rPr>
        <w:t>interpret</w:t>
      </w:r>
      <w:proofErr w:type="gramEnd"/>
      <w:r w:rsidRPr="004C6B36">
        <w:rPr>
          <w:rFonts w:ascii="Arial" w:eastAsia="Times New Roman" w:hAnsi="Arial" w:cs="Arial"/>
          <w:i w:val="0"/>
          <w:sz w:val="22"/>
          <w:szCs w:val="22"/>
          <w:lang w:eastAsia="en-GB"/>
        </w:rPr>
        <w:t xml:space="preserve"> and communicate the role of the Environment Agency broadly, and maintain understanding of external partners and customers, their needs and manage expectations.</w:t>
      </w:r>
    </w:p>
    <w:p w14:paraId="590A7F72" w14:textId="77777777" w:rsidR="000420C3" w:rsidRDefault="000420C3" w:rsidP="000420C3">
      <w:pPr>
        <w:spacing w:before="120" w:after="120"/>
        <w:jc w:val="both"/>
        <w:rPr>
          <w:rFonts w:ascii="Arial" w:hAnsi="Arial" w:cs="Arial"/>
          <w:i w:val="0"/>
          <w:sz w:val="22"/>
          <w:szCs w:val="22"/>
        </w:rPr>
      </w:pPr>
    </w:p>
    <w:p w14:paraId="1A0DF1D0" w14:textId="77777777" w:rsidR="004C6B36" w:rsidRDefault="004C6B36" w:rsidP="000420C3">
      <w:pPr>
        <w:spacing w:before="120" w:after="120"/>
        <w:jc w:val="both"/>
        <w:rPr>
          <w:rFonts w:ascii="Arial" w:hAnsi="Arial" w:cs="Arial"/>
          <w:i w:val="0"/>
          <w:sz w:val="22"/>
          <w:szCs w:val="22"/>
        </w:rPr>
      </w:pPr>
    </w:p>
    <w:p w14:paraId="24028165" w14:textId="77777777" w:rsidR="004C6B36" w:rsidRDefault="004C6B36" w:rsidP="000420C3">
      <w:pPr>
        <w:spacing w:before="120" w:after="120"/>
        <w:jc w:val="both"/>
        <w:rPr>
          <w:rFonts w:ascii="Arial" w:hAnsi="Arial" w:cs="Arial"/>
          <w:i w:val="0"/>
          <w:sz w:val="22"/>
          <w:szCs w:val="22"/>
        </w:rPr>
      </w:pPr>
    </w:p>
    <w:p w14:paraId="0F2AC873" w14:textId="77777777" w:rsidR="004C6B36" w:rsidRDefault="004C6B36" w:rsidP="000420C3">
      <w:pPr>
        <w:spacing w:before="120" w:after="120"/>
        <w:jc w:val="both"/>
        <w:rPr>
          <w:rFonts w:ascii="Arial" w:hAnsi="Arial" w:cs="Arial"/>
          <w:i w:val="0"/>
          <w:sz w:val="22"/>
          <w:szCs w:val="22"/>
        </w:rPr>
      </w:pPr>
    </w:p>
    <w:p w14:paraId="7758A590" w14:textId="77777777" w:rsidR="004C6B36" w:rsidRDefault="004C6B36" w:rsidP="000420C3">
      <w:pPr>
        <w:spacing w:before="120" w:after="120"/>
        <w:jc w:val="both"/>
        <w:rPr>
          <w:rFonts w:ascii="Arial" w:hAnsi="Arial" w:cs="Arial"/>
          <w:i w:val="0"/>
          <w:sz w:val="22"/>
          <w:szCs w:val="22"/>
        </w:rPr>
      </w:pPr>
    </w:p>
    <w:p w14:paraId="1ED47196" w14:textId="77777777" w:rsidR="004C6B36" w:rsidRPr="000420C3" w:rsidRDefault="004C6B36"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lastRenderedPageBreak/>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0D98AE79"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grade 5</w:t>
            </w:r>
            <w:r>
              <w:rPr>
                <w:rFonts w:ascii="Arial" w:hAnsi="Arial" w:cs="Arial"/>
                <w:b/>
                <w:i w:val="0"/>
                <w:sz w:val="22"/>
                <w:szCs w:val="22"/>
              </w:rPr>
              <w:t>:</w:t>
            </w:r>
          </w:p>
        </w:tc>
        <w:tc>
          <w:tcPr>
            <w:tcW w:w="5229" w:type="dxa"/>
          </w:tcPr>
          <w:p w14:paraId="7A7AC941" w14:textId="4039F384" w:rsidR="004E40EC" w:rsidRDefault="004E40EC" w:rsidP="004C6B3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grade 7</w:t>
            </w:r>
            <w:r>
              <w:rPr>
                <w:rFonts w:ascii="Arial" w:hAnsi="Arial" w:cs="Arial"/>
                <w:b/>
                <w:i w:val="0"/>
                <w:sz w:val="22"/>
                <w:szCs w:val="22"/>
              </w:rPr>
              <w:t>:</w:t>
            </w:r>
          </w:p>
        </w:tc>
      </w:tr>
      <w:tr w:rsidR="004E40EC" w14:paraId="1185405E" w14:textId="77777777" w:rsidTr="004E40EC">
        <w:tc>
          <w:tcPr>
            <w:tcW w:w="5228" w:type="dxa"/>
          </w:tcPr>
          <w:p w14:paraId="4DF5FAE8" w14:textId="49F5F3C0"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Manage a range of specific issues requiring consideration of practice.</w:t>
            </w:r>
          </w:p>
          <w:p w14:paraId="61FB2D24" w14:textId="7B94E456"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 xml:space="preserve">Require specialist knowledge that is usually gained through </w:t>
            </w:r>
            <w:r w:rsidR="00407A25">
              <w:rPr>
                <w:rFonts w:ascii="Arial" w:hAnsi="Arial" w:cs="Arial"/>
                <w:i w:val="0"/>
                <w:sz w:val="22"/>
                <w:szCs w:val="22"/>
              </w:rPr>
              <w:t xml:space="preserve">proven </w:t>
            </w:r>
            <w:r w:rsidRPr="004C6B36">
              <w:rPr>
                <w:rFonts w:ascii="Arial" w:hAnsi="Arial" w:cs="Arial"/>
                <w:i w:val="0"/>
                <w:sz w:val="22"/>
                <w:szCs w:val="22"/>
              </w:rPr>
              <w:t>practical experience.</w:t>
            </w:r>
          </w:p>
          <w:p w14:paraId="184E5A38" w14:textId="1A0063F6"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Usually require understanding of theoretical principles within their specific activity.</w:t>
            </w:r>
          </w:p>
          <w:p w14:paraId="26395A58" w14:textId="6E6CDCC1"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Are likely to lead the production of documentation and advice.</w:t>
            </w:r>
          </w:p>
          <w:p w14:paraId="17024370" w14:textId="6F04461E" w:rsidR="004E40EC"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Develop and further relationships w</w:t>
            </w:r>
            <w:r>
              <w:rPr>
                <w:rFonts w:ascii="Arial" w:hAnsi="Arial" w:cs="Arial"/>
                <w:i w:val="0"/>
                <w:sz w:val="22"/>
                <w:szCs w:val="22"/>
              </w:rPr>
              <w:t>ith customers and stakeholders.</w:t>
            </w:r>
          </w:p>
        </w:tc>
        <w:tc>
          <w:tcPr>
            <w:tcW w:w="5229" w:type="dxa"/>
          </w:tcPr>
          <w:p w14:paraId="43F50488" w14:textId="26F5502E"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Provide shape and direction, whilst roles at this grade tend to determine best approach and implementation</w:t>
            </w:r>
            <w:r>
              <w:rPr>
                <w:rFonts w:ascii="Arial" w:hAnsi="Arial" w:cs="Arial"/>
                <w:i w:val="0"/>
                <w:sz w:val="22"/>
                <w:szCs w:val="22"/>
              </w:rPr>
              <w:t>.</w:t>
            </w:r>
          </w:p>
          <w:p w14:paraId="21D42353" w14:textId="3D4F9E8B"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Tend to have broader interaction, representing the department across the organisation, and wider, on a range of related matters. Roles at this grade tend to interact on a specific area of activity.</w:t>
            </w:r>
          </w:p>
          <w:p w14:paraId="7DB60C6B" w14:textId="625C1D4A"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Have broader accountability in terms of people and / or activities than roles at this grade.</w:t>
            </w:r>
          </w:p>
          <w:p w14:paraId="4C075929" w14:textId="77777777"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 xml:space="preserve">Tend to approve technical documentation, whereas roles at this grade will most likely be responsible for commissioning and reviewing the documentation prior to approval. </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5CF92A21"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22636C">
            <w:rPr>
              <w:rFonts w:ascii="Arial" w:hAnsi="Arial" w:cs="Arial"/>
              <w:i w:val="0"/>
              <w:color w:val="808080" w:themeColor="background1" w:themeShade="80"/>
            </w:rPr>
            <w:t>6</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DDC7606"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F25AD6">
            <w:rPr>
              <w:rFonts w:ascii="Arial" w:hAnsi="Arial" w:cs="Arial"/>
              <w:i w:val="0"/>
              <w:color w:val="808080" w:themeColor="background1" w:themeShade="80"/>
            </w:rPr>
            <w:t>TSS</w:t>
          </w:r>
          <w:r w:rsidR="0022636C">
            <w:rPr>
              <w:rFonts w:ascii="Arial" w:hAnsi="Arial" w:cs="Arial"/>
              <w:i w:val="0"/>
              <w:color w:val="808080" w:themeColor="background1" w:themeShade="80"/>
            </w:rPr>
            <w:t>06</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7"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8"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7A62CB"/>
    <w:multiLevelType w:val="hybridMultilevel"/>
    <w:tmpl w:val="1688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2B6942"/>
    <w:multiLevelType w:val="hybridMultilevel"/>
    <w:tmpl w:val="F70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C0E6D7E"/>
    <w:multiLevelType w:val="hybridMultilevel"/>
    <w:tmpl w:val="78388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7"/>
  </w:num>
  <w:num w:numId="3">
    <w:abstractNumId w:val="20"/>
  </w:num>
  <w:num w:numId="4">
    <w:abstractNumId w:val="29"/>
  </w:num>
  <w:num w:numId="5">
    <w:abstractNumId w:val="27"/>
  </w:num>
  <w:num w:numId="6">
    <w:abstractNumId w:val="30"/>
  </w:num>
  <w:num w:numId="7">
    <w:abstractNumId w:val="9"/>
  </w:num>
  <w:num w:numId="8">
    <w:abstractNumId w:val="16"/>
  </w:num>
  <w:num w:numId="9">
    <w:abstractNumId w:val="0"/>
  </w:num>
  <w:num w:numId="10">
    <w:abstractNumId w:val="24"/>
  </w:num>
  <w:num w:numId="11">
    <w:abstractNumId w:val="12"/>
  </w:num>
  <w:num w:numId="12">
    <w:abstractNumId w:val="2"/>
  </w:num>
  <w:num w:numId="13">
    <w:abstractNumId w:val="10"/>
  </w:num>
  <w:num w:numId="14">
    <w:abstractNumId w:val="5"/>
  </w:num>
  <w:num w:numId="15">
    <w:abstractNumId w:val="3"/>
  </w:num>
  <w:num w:numId="16">
    <w:abstractNumId w:val="26"/>
  </w:num>
  <w:num w:numId="17">
    <w:abstractNumId w:val="14"/>
  </w:num>
  <w:num w:numId="18">
    <w:abstractNumId w:val="25"/>
  </w:num>
  <w:num w:numId="19">
    <w:abstractNumId w:val="15"/>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9"/>
  </w:num>
  <w:num w:numId="24">
    <w:abstractNumId w:val="1"/>
  </w:num>
  <w:num w:numId="25">
    <w:abstractNumId w:val="4"/>
  </w:num>
  <w:num w:numId="26">
    <w:abstractNumId w:val="22"/>
  </w:num>
  <w:num w:numId="27">
    <w:abstractNumId w:val="13"/>
  </w:num>
  <w:num w:numId="28">
    <w:abstractNumId w:val="18"/>
  </w:num>
  <w:num w:numId="29">
    <w:abstractNumId w:val="7"/>
  </w:num>
  <w:num w:numId="30">
    <w:abstractNumId w:val="23"/>
  </w:num>
  <w:num w:numId="31">
    <w:abstractNumId w:val="8"/>
  </w:num>
  <w:num w:numId="32">
    <w:abstractNumId w:val="28"/>
  </w:num>
  <w:num w:numId="33">
    <w:abstractNumId w:val="21"/>
  </w:num>
  <w:num w:numId="34">
    <w:abstractNumId w:val="31"/>
  </w:num>
  <w:num w:numId="3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2636C"/>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C49DD"/>
    <w:rsid w:val="003E0388"/>
    <w:rsid w:val="003E0A4A"/>
    <w:rsid w:val="003E53E3"/>
    <w:rsid w:val="003F6D7C"/>
    <w:rsid w:val="00405529"/>
    <w:rsid w:val="00407A25"/>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C6B36"/>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1023"/>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4442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70ABF"/>
    <w:rsid w:val="00B86C67"/>
    <w:rsid w:val="00B93462"/>
    <w:rsid w:val="00BA32EA"/>
    <w:rsid w:val="00BA6DDC"/>
    <w:rsid w:val="00BA7F9B"/>
    <w:rsid w:val="00BC206E"/>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1832"/>
    <w:rsid w:val="00F22974"/>
    <w:rsid w:val="00F22DB8"/>
    <w:rsid w:val="00F25AD6"/>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15AF"/>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c3ed9fb79b0ae3ce0ad07212d822bd22">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a498d60fc6bdcb3a19e901181bfaa976"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dexed="true"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000"/>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000"/>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000"/>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000"/>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000"/>
        </xsd:restriction>
      </xsd:simpleType>
    </xsd:element>
    <xsd:element name="ContentCloud_AssurerComment" ma:index="57" nillable="true" ma:displayName="Assurer comment" ma:description="" ma:internalName="ContentCloud_AssurerComment">
      <xsd:simpleType>
        <xsd:restriction base="dms:Note">
          <xsd:maxLength value="2000"/>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https://defra.sharepoint.com/sites/def-contentcloud/_layouts/15/DocIdRedir.aspx?ID=CONTENTCLOUD-190616497-13311</Url>
      <Description>TSS06 job family role profile technical &amp; scientific services, grade 6</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12188</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14777</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141_17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2021-06-29T08:34:08+00:00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CONTENTCLOUD-190616497-13311</_dlc_DocId>
    <_dlc_DocIdUrl xmlns="44ba428f-c30f-44c8-8eab-a30b7390a267">
      <Url>https://defra.sharepoint.com/sites/def-contentcloud/_layouts/15/DocIdRedir.aspx?ID=CONTENTCLOUD-190616497-13311</Url>
      <Description>CONTENTCLOUD-190616497-13311</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FDF6B5-3CF8-467E-A15A-9EA7416F5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650259-8ECE-48B3-B530-12BD9152D32B}">
  <ds:schemaRefs>
    <ds:schemaRef ds:uri="http://schemas.microsoft.com/sharepoint/events"/>
  </ds:schemaRefs>
</ds:datastoreItem>
</file>

<file path=customXml/itemProps3.xml><?xml version="1.0" encoding="utf-8"?>
<ds:datastoreItem xmlns:ds="http://schemas.openxmlformats.org/officeDocument/2006/customXml" ds:itemID="{8C501A57-C126-45F3-931E-8A5D32A97030}">
  <ds:schemaRefs>
    <ds:schemaRef ds:uri="http://schemas.openxmlformats.org/officeDocument/2006/bibliography"/>
  </ds:schemaRefs>
</ds:datastoreItem>
</file>

<file path=customXml/itemProps4.xml><?xml version="1.0" encoding="utf-8"?>
<ds:datastoreItem xmlns:ds="http://schemas.openxmlformats.org/officeDocument/2006/customXml" ds:itemID="{7AA1E8BC-0352-4088-8664-5D61A0646752}">
  <ds:schemaRefs>
    <ds:schemaRef ds:uri="office.server.policy"/>
  </ds:schemaRefs>
</ds:datastoreItem>
</file>

<file path=customXml/itemProps5.xml><?xml version="1.0" encoding="utf-8"?>
<ds:datastoreItem xmlns:ds="http://schemas.openxmlformats.org/officeDocument/2006/customXml" ds:itemID="{806F889C-003D-4493-9855-B1739ADD2BFE}">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6.xml><?xml version="1.0" encoding="utf-8"?>
<ds:datastoreItem xmlns:ds="http://schemas.openxmlformats.org/officeDocument/2006/customXml" ds:itemID="{2A2070F3-8CB0-414F-B77E-BD00F70607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6898</Characters>
  <Application>Microsoft Office Word</Application>
  <DocSecurity>4</DocSecurity>
  <Lines>57</Lines>
  <Paragraphs>16</Paragraphs>
  <ScaleCrop>false</ScaleCrop>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TSS06 job family role profile technical &amp; scientific services, grade 6</dc:title>
  <cp:lastModifiedBy/>
  <cp:revision>1</cp:revision>
  <dcterms:created xsi:type="dcterms:W3CDTF">2021-09-13T09:30:00Z</dcterms:created>
  <dcterms:modified xsi:type="dcterms:W3CDTF">2021-09-13T09:30:00Z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d1f75be3-fadd-42ef-9b44-a053bc5d4821</vt:lpwstr>
  </property>
  <property fmtid="{D5CDD505-2E9C-101B-9397-08002B2CF9AE}" pid="4" name="_ip_UnifiedCompliancePolicyUIAction">
    <vt:lpwstr/>
  </property>
  <property fmtid="{D5CDD505-2E9C-101B-9397-08002B2CF9AE}" pid="5" name="_ip_UnifiedCompliancePolicyProperties">
    <vt:lpwstr/>
  </property>
</Properties>
</file>