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D31FFD2" w:rsidR="003C0E7B" w:rsidRPr="00A57A78" w:rsidRDefault="003C0E7B" w:rsidP="00962F65">
      <w:pPr>
        <w:pStyle w:val="Header"/>
        <w:jc w:val="both"/>
        <w:rPr>
          <w:rFonts w:ascii="Arial Bold" w:hAnsi="Arial Bold" w:cs="Arial"/>
          <w:b/>
          <w:i w:val="0"/>
          <w:color w:val="03A953"/>
          <w:sz w:val="32"/>
          <w:szCs w:val="32"/>
        </w:rPr>
      </w:pPr>
      <w:r w:rsidRPr="00A57A78">
        <w:rPr>
          <w:rFonts w:ascii="Arial Bold" w:hAnsi="Arial Bold" w:cs="Arial"/>
          <w:b/>
          <w:i w:val="0"/>
          <w:color w:val="03A953"/>
          <w:sz w:val="32"/>
          <w:szCs w:val="32"/>
        </w:rPr>
        <w:t xml:space="preserve">Job </w:t>
      </w:r>
      <w:r w:rsidR="00FA3EF6" w:rsidRPr="00A57A78">
        <w:rPr>
          <w:rFonts w:ascii="Arial Bold" w:hAnsi="Arial Bold" w:cs="Arial"/>
          <w:b/>
          <w:i w:val="0"/>
          <w:color w:val="03A953"/>
          <w:sz w:val="32"/>
          <w:szCs w:val="32"/>
        </w:rPr>
        <w:t>Family Role P</w:t>
      </w:r>
      <w:r w:rsidR="004C614A" w:rsidRPr="00A57A78">
        <w:rPr>
          <w:rFonts w:ascii="Arial Bold" w:hAnsi="Arial Bold" w:cs="Arial"/>
          <w:b/>
          <w:i w:val="0"/>
          <w:color w:val="03A953"/>
          <w:sz w:val="32"/>
          <w:szCs w:val="32"/>
        </w:rPr>
        <w:t>rofile</w:t>
      </w:r>
      <w:r w:rsidRPr="00A57A78">
        <w:rPr>
          <w:rFonts w:ascii="Arial Bold" w:hAnsi="Arial Bold" w:cs="Arial"/>
          <w:b/>
          <w:i w:val="0"/>
          <w:color w:val="03A953"/>
          <w:sz w:val="32"/>
          <w:szCs w:val="32"/>
        </w:rPr>
        <w:t xml:space="preserve">: </w:t>
      </w:r>
      <w:r w:rsidR="009630D3" w:rsidRPr="00A57A78">
        <w:rPr>
          <w:rFonts w:ascii="Arial Bold" w:hAnsi="Arial Bold" w:cs="Arial"/>
          <w:b/>
          <w:i w:val="0"/>
          <w:color w:val="03A953"/>
          <w:sz w:val="32"/>
          <w:szCs w:val="32"/>
        </w:rPr>
        <w:t xml:space="preserve">Partnerships &amp; </w:t>
      </w:r>
      <w:r w:rsidR="00A57A78" w:rsidRPr="00A57A78">
        <w:rPr>
          <w:rFonts w:ascii="Arial Bold" w:hAnsi="Arial Bold" w:cs="Arial"/>
          <w:b/>
          <w:i w:val="0"/>
          <w:color w:val="03A953"/>
          <w:sz w:val="32"/>
          <w:szCs w:val="32"/>
        </w:rPr>
        <w:t xml:space="preserve">Strategic Overview </w:t>
      </w:r>
      <w:r w:rsidR="005A2D77">
        <w:rPr>
          <w:rFonts w:ascii="Arial Bold" w:hAnsi="Arial Bold" w:cs="Arial"/>
          <w:b/>
          <w:i w:val="0"/>
          <w:color w:val="03A953"/>
          <w:sz w:val="32"/>
          <w:szCs w:val="32"/>
        </w:rPr>
        <w:t>Grade 5</w:t>
      </w:r>
      <w:r w:rsidR="00670318" w:rsidRPr="00A57A78">
        <w:rPr>
          <w:rFonts w:ascii="Arial Bold" w:hAnsi="Arial Bold" w:cs="Arial"/>
          <w:b/>
          <w:i w:val="0"/>
          <w:color w:val="03A953"/>
          <w:sz w:val="32"/>
          <w:szCs w:val="32"/>
        </w:rPr>
        <w:t xml:space="preserve"> </w:t>
      </w:r>
    </w:p>
    <w:p w14:paraId="70444AFB" w14:textId="75BBFAA5" w:rsidR="005E0BF1" w:rsidRPr="00CF0FDF" w:rsidRDefault="002031C0" w:rsidP="00CF0FDF">
      <w:pPr>
        <w:spacing w:before="120" w:after="120"/>
        <w:jc w:val="both"/>
        <w:rPr>
          <w:rFonts w:ascii="Arial" w:hAnsi="Arial" w:cs="Arial"/>
        </w:rPr>
      </w:pPr>
      <w:r w:rsidRPr="00CF0FDF">
        <w:rPr>
          <w:rFonts w:ascii="Arial" w:hAnsi="Arial" w:cs="Arial"/>
        </w:rPr>
        <w:t xml:space="preserve">This </w:t>
      </w:r>
      <w:r w:rsidR="005A2D77" w:rsidRPr="00CF0FDF">
        <w:rPr>
          <w:rFonts w:ascii="Arial" w:hAnsi="Arial" w:cs="Arial"/>
        </w:rPr>
        <w:t>is a standard LNA PSO grade 5</w:t>
      </w:r>
      <w:r w:rsidR="00A57A78" w:rsidRPr="00CF0FDF">
        <w:rPr>
          <w:rFonts w:ascii="Arial" w:hAnsi="Arial" w:cs="Arial"/>
        </w:rPr>
        <w:t xml:space="preserve"> </w:t>
      </w:r>
      <w:r w:rsidRPr="00CF0FDF">
        <w:rPr>
          <w:rFonts w:ascii="Arial" w:hAnsi="Arial" w:cs="Arial"/>
        </w:rPr>
        <w:t>role</w:t>
      </w:r>
      <w:r w:rsidR="00A97F20" w:rsidRPr="00CF0FDF">
        <w:rPr>
          <w:rFonts w:ascii="Arial" w:hAnsi="Arial" w:cs="Arial"/>
        </w:rPr>
        <w:t xml:space="preserve"> profile</w:t>
      </w:r>
      <w:r w:rsidRPr="00CF0FDF">
        <w:rPr>
          <w:rFonts w:ascii="Arial" w:hAnsi="Arial" w:cs="Arial"/>
        </w:rPr>
        <w:t xml:space="preserve">. It aims to outline the requirements of </w:t>
      </w:r>
      <w:r w:rsidR="00A57A78" w:rsidRPr="00CF0FDF">
        <w:rPr>
          <w:rFonts w:ascii="Arial" w:hAnsi="Arial" w:cs="Arial"/>
        </w:rPr>
        <w:t>the role but can be tailored further to meet the needs of a particular PSO team.</w:t>
      </w: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39641FC" w:rsidR="009630D3" w:rsidRPr="005A2D77" w:rsidRDefault="005A2D77" w:rsidP="009630D3">
      <w:pPr>
        <w:spacing w:before="120" w:after="120"/>
        <w:rPr>
          <w:rFonts w:ascii="Arial" w:hAnsi="Arial" w:cs="Arial"/>
          <w:i w:val="0"/>
          <w:sz w:val="22"/>
          <w:szCs w:val="22"/>
        </w:rPr>
      </w:pPr>
      <w:r w:rsidRPr="005A2D77">
        <w:rPr>
          <w:rFonts w:ascii="Arial" w:hAnsi="Arial" w:cs="Arial"/>
          <w:i w:val="0"/>
          <w:sz w:val="22"/>
          <w:szCs w:val="22"/>
        </w:rPr>
        <w:t xml:space="preserve">Roles here involve working in partnership with our customers and stakeholders to improve the environment for wildlife and people. We aim to create more resilient catchments so flooding causes </w:t>
      </w:r>
      <w:r w:rsidRPr="005A2D77">
        <w:rPr>
          <w:rFonts w:ascii="Arial" w:hAnsi="Arial" w:cs="Arial"/>
          <w:i w:val="0"/>
          <w:sz w:val="22"/>
          <w:szCs w:val="22"/>
          <w:lang w:val="en" w:eastAsia="en-GB"/>
        </w:rPr>
        <w:t>less harm to people, results in less damage and those affected can return to normal more quickly.</w:t>
      </w:r>
    </w:p>
    <w:p w14:paraId="3A09A4A0" w14:textId="6C77E35C" w:rsidR="005A2D77" w:rsidRPr="005A2D77" w:rsidRDefault="00045FE4" w:rsidP="005A2D77">
      <w:pPr>
        <w:spacing w:before="120" w:after="120"/>
        <w:rPr>
          <w:rFonts w:ascii="Arial" w:hAnsi="Arial" w:cs="Arial"/>
          <w:i w:val="0"/>
          <w:sz w:val="22"/>
          <w:szCs w:val="22"/>
        </w:rPr>
      </w:pPr>
      <w:r>
        <w:rPr>
          <w:rFonts w:ascii="Arial" w:hAnsi="Arial" w:cs="Arial"/>
          <w:i w:val="0"/>
          <w:sz w:val="22"/>
          <w:szCs w:val="22"/>
        </w:rPr>
        <w:t xml:space="preserve">Work in this role typically </w:t>
      </w:r>
      <w:r w:rsidR="009630D3" w:rsidRPr="005A2D77">
        <w:rPr>
          <w:rFonts w:ascii="Arial" w:hAnsi="Arial" w:cs="Arial"/>
          <w:i w:val="0"/>
          <w:sz w:val="22"/>
          <w:szCs w:val="22"/>
        </w:rPr>
        <w:t>involve</w:t>
      </w:r>
      <w:r>
        <w:rPr>
          <w:rFonts w:ascii="Arial" w:hAnsi="Arial" w:cs="Arial"/>
          <w:i w:val="0"/>
          <w:sz w:val="22"/>
          <w:szCs w:val="22"/>
        </w:rPr>
        <w:t>s</w:t>
      </w:r>
      <w:r w:rsidR="009630D3" w:rsidRPr="005A2D77">
        <w:rPr>
          <w:rFonts w:ascii="Arial" w:hAnsi="Arial" w:cs="Arial"/>
          <w:i w:val="0"/>
          <w:sz w:val="22"/>
          <w:szCs w:val="22"/>
        </w:rPr>
        <w:t xml:space="preserve"> using evidence to engage </w:t>
      </w:r>
      <w:r w:rsidR="005A2D77" w:rsidRPr="005A2D77">
        <w:rPr>
          <w:rFonts w:ascii="Arial" w:hAnsi="Arial" w:cs="Arial"/>
          <w:i w:val="0"/>
          <w:sz w:val="22"/>
          <w:szCs w:val="22"/>
        </w:rPr>
        <w:t>with an</w:t>
      </w:r>
      <w:r w:rsidR="0055451D">
        <w:rPr>
          <w:rFonts w:ascii="Arial" w:hAnsi="Arial" w:cs="Arial"/>
          <w:i w:val="0"/>
          <w:sz w:val="22"/>
          <w:szCs w:val="22"/>
        </w:rPr>
        <w:t>d</w:t>
      </w:r>
      <w:r w:rsidR="005A2D77" w:rsidRPr="005A2D77">
        <w:rPr>
          <w:rFonts w:ascii="Arial" w:hAnsi="Arial" w:cs="Arial"/>
          <w:i w:val="0"/>
          <w:sz w:val="22"/>
          <w:szCs w:val="22"/>
        </w:rPr>
        <w:t xml:space="preserve"> influence others (e.g. </w:t>
      </w:r>
      <w:r w:rsidR="009630D3" w:rsidRPr="005A2D77">
        <w:rPr>
          <w:rFonts w:ascii="Arial" w:hAnsi="Arial" w:cs="Arial"/>
          <w:i w:val="0"/>
          <w:sz w:val="22"/>
          <w:szCs w:val="22"/>
        </w:rPr>
        <w:t>stakeholders</w:t>
      </w:r>
      <w:r w:rsidR="005A2D77" w:rsidRPr="005A2D77">
        <w:rPr>
          <w:rFonts w:ascii="Arial" w:hAnsi="Arial" w:cs="Arial"/>
          <w:i w:val="0"/>
          <w:sz w:val="22"/>
          <w:szCs w:val="22"/>
        </w:rPr>
        <w:t xml:space="preserve"> / customers), providing a strategic overview of flood risk (</w:t>
      </w:r>
      <w:r w:rsidR="00476622">
        <w:rPr>
          <w:rFonts w:ascii="Arial" w:hAnsi="Arial" w:cs="Arial"/>
          <w:i w:val="0"/>
          <w:sz w:val="22"/>
          <w:szCs w:val="22"/>
        </w:rPr>
        <w:t xml:space="preserve">all sources), </w:t>
      </w:r>
      <w:r w:rsidR="005A2D77" w:rsidRPr="005A2D77">
        <w:rPr>
          <w:rFonts w:ascii="Arial" w:hAnsi="Arial" w:cs="Arial"/>
          <w:i w:val="0"/>
          <w:sz w:val="22"/>
          <w:szCs w:val="22"/>
        </w:rPr>
        <w:t>tactical direction and project development and delivery including technically advising and supporting other Risk Management Authorities.</w:t>
      </w: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4DB6C47E" w:rsidR="000553B2" w:rsidRPr="005C02B3" w:rsidRDefault="000553B2" w:rsidP="00476622">
            <w:pPr>
              <w:spacing w:before="60" w:after="60"/>
              <w:jc w:val="both"/>
              <w:rPr>
                <w:rFonts w:ascii="Arial" w:eastAsia="Times New Roman" w:hAnsi="Arial" w:cs="Arial"/>
                <w:b/>
                <w:bCs/>
                <w:i w:val="0"/>
                <w:color w:val="03A953"/>
                <w:sz w:val="28"/>
                <w:szCs w:val="28"/>
              </w:rPr>
            </w:pPr>
            <w:r w:rsidRPr="007172D9">
              <w:rPr>
                <w:rFonts w:ascii="Arial" w:hAnsi="Arial" w:cs="Arial"/>
                <w:b/>
                <w:i w:val="0"/>
              </w:rPr>
              <w:t xml:space="preserve">The contribution and key purpose of roles in this job family at this grade. It indicates the typical degree of independence these roles hold. </w:t>
            </w:r>
          </w:p>
        </w:tc>
      </w:tr>
    </w:tbl>
    <w:p w14:paraId="197A9A51" w14:textId="12D0FEF1" w:rsidR="00A13B04" w:rsidRDefault="00A13B04" w:rsidP="00863337">
      <w:pPr>
        <w:spacing w:before="120" w:after="120"/>
        <w:rPr>
          <w:rFonts w:ascii="Arial" w:hAnsi="Arial" w:cs="Arial"/>
          <w:i w:val="0"/>
          <w:sz w:val="22"/>
          <w:szCs w:val="22"/>
        </w:rPr>
      </w:pPr>
      <w:r>
        <w:rPr>
          <w:rFonts w:ascii="Arial" w:hAnsi="Arial" w:cs="Arial"/>
          <w:i w:val="0"/>
          <w:sz w:val="22"/>
          <w:szCs w:val="22"/>
        </w:rPr>
        <w:t xml:space="preserve">Roles are </w:t>
      </w:r>
      <w:r w:rsidR="0055451D">
        <w:rPr>
          <w:rFonts w:ascii="Arial" w:hAnsi="Arial" w:cs="Arial"/>
          <w:i w:val="0"/>
          <w:sz w:val="22"/>
          <w:szCs w:val="22"/>
        </w:rPr>
        <w:t xml:space="preserve">technical specialists in flood and coastal erosion risk management being able to lead and deliver </w:t>
      </w:r>
      <w:r w:rsidR="00367363">
        <w:rPr>
          <w:rFonts w:ascii="Arial" w:hAnsi="Arial" w:cs="Arial"/>
          <w:i w:val="0"/>
          <w:sz w:val="22"/>
          <w:szCs w:val="22"/>
        </w:rPr>
        <w:t xml:space="preserve">their own work </w:t>
      </w:r>
      <w:r w:rsidR="0055451D">
        <w:rPr>
          <w:rFonts w:ascii="Arial" w:hAnsi="Arial" w:cs="Arial"/>
          <w:i w:val="0"/>
          <w:sz w:val="22"/>
          <w:szCs w:val="22"/>
        </w:rPr>
        <w:t>whilst also delivering through others (</w:t>
      </w:r>
      <w:r w:rsidR="005A2D77">
        <w:rPr>
          <w:rFonts w:ascii="Arial" w:hAnsi="Arial" w:cs="Arial"/>
          <w:i w:val="0"/>
          <w:sz w:val="22"/>
          <w:szCs w:val="22"/>
        </w:rPr>
        <w:t>direct</w:t>
      </w:r>
      <w:r>
        <w:rPr>
          <w:rFonts w:ascii="Arial" w:hAnsi="Arial" w:cs="Arial"/>
          <w:i w:val="0"/>
          <w:sz w:val="22"/>
          <w:szCs w:val="22"/>
        </w:rPr>
        <w:t>ing</w:t>
      </w:r>
      <w:r w:rsidR="005A2D77">
        <w:rPr>
          <w:rFonts w:ascii="Arial" w:hAnsi="Arial" w:cs="Arial"/>
          <w:i w:val="0"/>
          <w:sz w:val="22"/>
          <w:szCs w:val="22"/>
        </w:rPr>
        <w:t>, advis</w:t>
      </w:r>
      <w:r w:rsidR="0055451D">
        <w:rPr>
          <w:rFonts w:ascii="Arial" w:hAnsi="Arial" w:cs="Arial"/>
          <w:i w:val="0"/>
          <w:sz w:val="22"/>
          <w:szCs w:val="22"/>
        </w:rPr>
        <w:t>ing,</w:t>
      </w:r>
      <w:r>
        <w:rPr>
          <w:rFonts w:ascii="Arial" w:hAnsi="Arial" w:cs="Arial"/>
          <w:i w:val="0"/>
          <w:sz w:val="22"/>
          <w:szCs w:val="22"/>
        </w:rPr>
        <w:t xml:space="preserve"> influencing</w:t>
      </w:r>
      <w:r w:rsidR="0055451D">
        <w:rPr>
          <w:rFonts w:ascii="Arial" w:hAnsi="Arial" w:cs="Arial"/>
          <w:i w:val="0"/>
          <w:sz w:val="22"/>
          <w:szCs w:val="22"/>
        </w:rPr>
        <w:t xml:space="preserve"> </w:t>
      </w:r>
      <w:r>
        <w:rPr>
          <w:rFonts w:ascii="Arial" w:hAnsi="Arial" w:cs="Arial"/>
          <w:i w:val="0"/>
          <w:sz w:val="22"/>
          <w:szCs w:val="22"/>
        </w:rPr>
        <w:t>e.g. EA t</w:t>
      </w:r>
      <w:r w:rsidR="005A2D77">
        <w:rPr>
          <w:rFonts w:ascii="Arial" w:hAnsi="Arial" w:cs="Arial"/>
          <w:i w:val="0"/>
          <w:sz w:val="22"/>
          <w:szCs w:val="22"/>
        </w:rPr>
        <w:t>eam</w:t>
      </w:r>
      <w:r>
        <w:rPr>
          <w:rFonts w:ascii="Arial" w:hAnsi="Arial" w:cs="Arial"/>
          <w:i w:val="0"/>
          <w:sz w:val="22"/>
          <w:szCs w:val="22"/>
        </w:rPr>
        <w:t xml:space="preserve">s, </w:t>
      </w:r>
      <w:r w:rsidR="005A2D77">
        <w:rPr>
          <w:rFonts w:ascii="Arial" w:hAnsi="Arial" w:cs="Arial"/>
          <w:i w:val="0"/>
          <w:sz w:val="22"/>
          <w:szCs w:val="22"/>
        </w:rPr>
        <w:t>partners, sta</w:t>
      </w:r>
      <w:r w:rsidR="0055451D">
        <w:rPr>
          <w:rFonts w:ascii="Arial" w:hAnsi="Arial" w:cs="Arial"/>
          <w:i w:val="0"/>
          <w:sz w:val="22"/>
          <w:szCs w:val="22"/>
        </w:rPr>
        <w:t>keholders,</w:t>
      </w:r>
      <w:r>
        <w:rPr>
          <w:rFonts w:ascii="Arial" w:hAnsi="Arial" w:cs="Arial"/>
          <w:i w:val="0"/>
          <w:sz w:val="22"/>
          <w:szCs w:val="22"/>
        </w:rPr>
        <w:t xml:space="preserve"> local</w:t>
      </w:r>
      <w:r w:rsidR="005A2D77">
        <w:rPr>
          <w:rFonts w:ascii="Arial" w:hAnsi="Arial" w:cs="Arial"/>
          <w:i w:val="0"/>
          <w:sz w:val="22"/>
          <w:szCs w:val="22"/>
        </w:rPr>
        <w:t xml:space="preserve"> communities</w:t>
      </w:r>
      <w:r>
        <w:rPr>
          <w:rFonts w:ascii="Arial" w:hAnsi="Arial" w:cs="Arial"/>
          <w:i w:val="0"/>
          <w:sz w:val="22"/>
          <w:szCs w:val="22"/>
        </w:rPr>
        <w:t>).</w:t>
      </w:r>
      <w:r w:rsidR="0055451D">
        <w:rPr>
          <w:rFonts w:ascii="Arial" w:hAnsi="Arial" w:cs="Arial"/>
          <w:i w:val="0"/>
          <w:sz w:val="22"/>
          <w:szCs w:val="22"/>
        </w:rPr>
        <w:t xml:space="preserve">  They are also strong advocates for the business.</w:t>
      </w:r>
    </w:p>
    <w:p w14:paraId="03A4C24F" w14:textId="3294795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 xml:space="preserve">Typically </w:t>
      </w:r>
      <w:r w:rsidR="0055451D">
        <w:rPr>
          <w:rFonts w:ascii="Arial" w:hAnsi="Arial" w:cs="Arial"/>
          <w:i w:val="0"/>
          <w:sz w:val="22"/>
          <w:szCs w:val="22"/>
        </w:rPr>
        <w:t xml:space="preserve">mentor and coach others contributing to developing team technical skills and resilience including educating externally being able to share more complex technical information </w:t>
      </w:r>
      <w:r w:rsidR="00CC7C4B">
        <w:rPr>
          <w:rFonts w:ascii="Arial" w:hAnsi="Arial" w:cs="Arial"/>
          <w:i w:val="0"/>
          <w:sz w:val="22"/>
          <w:szCs w:val="22"/>
        </w:rPr>
        <w:t xml:space="preserve">taking into account </w:t>
      </w:r>
      <w:r w:rsidR="00476622">
        <w:rPr>
          <w:rFonts w:ascii="Arial" w:hAnsi="Arial" w:cs="Arial"/>
          <w:i w:val="0"/>
          <w:sz w:val="22"/>
          <w:szCs w:val="22"/>
        </w:rPr>
        <w:t xml:space="preserve">their </w:t>
      </w:r>
      <w:r w:rsidR="00CC7C4B">
        <w:rPr>
          <w:rFonts w:ascii="Arial" w:hAnsi="Arial" w:cs="Arial"/>
          <w:i w:val="0"/>
          <w:sz w:val="22"/>
          <w:szCs w:val="22"/>
        </w:rPr>
        <w:t>audience</w:t>
      </w:r>
      <w:r w:rsidR="0055451D">
        <w:rPr>
          <w:rFonts w:ascii="Arial" w:hAnsi="Arial" w:cs="Arial"/>
          <w:i w:val="0"/>
          <w:sz w:val="22"/>
          <w:szCs w:val="22"/>
        </w:rPr>
        <w:t xml:space="preserve">.  </w:t>
      </w:r>
      <w:r w:rsidR="00476622">
        <w:rPr>
          <w:rFonts w:ascii="Arial" w:hAnsi="Arial" w:cs="Arial"/>
          <w:i w:val="0"/>
          <w:sz w:val="22"/>
          <w:szCs w:val="22"/>
        </w:rPr>
        <w:t xml:space="preserve"> </w:t>
      </w: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82708AF" w14:textId="6AED7488" w:rsidR="008110F5" w:rsidRPr="00AF3039" w:rsidRDefault="008110F5" w:rsidP="008110F5">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Provide </w:t>
      </w:r>
      <w:r w:rsidR="0055451D">
        <w:rPr>
          <w:rFonts w:ascii="Arial" w:eastAsia="Times New Roman" w:hAnsi="Arial" w:cs="Arial"/>
          <w:i w:val="0"/>
          <w:sz w:val="22"/>
          <w:szCs w:val="22"/>
          <w:lang w:eastAsia="en-GB"/>
        </w:rPr>
        <w:t xml:space="preserve">expert </w:t>
      </w:r>
      <w:r w:rsidRPr="00AF3039">
        <w:rPr>
          <w:rFonts w:ascii="Arial" w:eastAsia="Times New Roman" w:hAnsi="Arial" w:cs="Arial"/>
          <w:i w:val="0"/>
          <w:sz w:val="22"/>
          <w:szCs w:val="22"/>
          <w:lang w:eastAsia="en-GB"/>
        </w:rPr>
        <w:t>advice, guidance and support to internal teams and external partners in order to inf</w:t>
      </w:r>
      <w:r w:rsidR="0055451D">
        <w:rPr>
          <w:rFonts w:ascii="Arial" w:eastAsia="Times New Roman" w:hAnsi="Arial" w:cs="Arial"/>
          <w:i w:val="0"/>
          <w:sz w:val="22"/>
          <w:szCs w:val="22"/>
          <w:lang w:eastAsia="en-GB"/>
        </w:rPr>
        <w:t xml:space="preserve">luence compliance with policy, legislation and </w:t>
      </w:r>
      <w:r w:rsidRPr="00AF3039">
        <w:rPr>
          <w:rFonts w:ascii="Arial" w:eastAsia="Times New Roman" w:hAnsi="Arial" w:cs="Arial"/>
          <w:i w:val="0"/>
          <w:sz w:val="22"/>
          <w:szCs w:val="22"/>
          <w:lang w:eastAsia="en-GB"/>
        </w:rPr>
        <w:t xml:space="preserve">best practice ways of working. This may involve producing </w:t>
      </w:r>
      <w:r w:rsidR="0055451D">
        <w:rPr>
          <w:rFonts w:ascii="Arial" w:eastAsia="Times New Roman" w:hAnsi="Arial" w:cs="Arial"/>
          <w:i w:val="0"/>
          <w:sz w:val="22"/>
          <w:szCs w:val="22"/>
          <w:lang w:eastAsia="en-GB"/>
        </w:rPr>
        <w:t>and / or</w:t>
      </w:r>
      <w:r>
        <w:rPr>
          <w:rFonts w:ascii="Arial" w:eastAsia="Times New Roman" w:hAnsi="Arial" w:cs="Arial"/>
          <w:i w:val="0"/>
          <w:sz w:val="22"/>
          <w:szCs w:val="22"/>
          <w:lang w:eastAsia="en-GB"/>
        </w:rPr>
        <w:t xml:space="preserve"> articulating </w:t>
      </w:r>
      <w:r w:rsidRPr="00AF3039">
        <w:rPr>
          <w:rFonts w:ascii="Arial" w:eastAsia="Times New Roman" w:hAnsi="Arial" w:cs="Arial"/>
          <w:i w:val="0"/>
          <w:sz w:val="22"/>
          <w:szCs w:val="22"/>
          <w:lang w:eastAsia="en-GB"/>
        </w:rPr>
        <w:t>technical or commercial documentation.</w:t>
      </w:r>
    </w:p>
    <w:p w14:paraId="5AB89733" w14:textId="431CA3B2" w:rsidR="00190521" w:rsidRPr="00AF3039" w:rsidRDefault="00190521" w:rsidP="0019052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May </w:t>
      </w:r>
      <w:r>
        <w:rPr>
          <w:rFonts w:ascii="Arial" w:eastAsia="Times New Roman" w:hAnsi="Arial" w:cs="Arial"/>
          <w:i w:val="0"/>
          <w:sz w:val="22"/>
          <w:szCs w:val="22"/>
          <w:lang w:eastAsia="en-GB"/>
        </w:rPr>
        <w:t>act as Senior User on projects to sustain or improve flood risk and environmental outcomes in line with the EA Flood and Coastal Erosion Risk Management Strategy for England 2020</w:t>
      </w:r>
      <w:r w:rsidRPr="00AF3039">
        <w:rPr>
          <w:rFonts w:ascii="Arial" w:eastAsia="Times New Roman" w:hAnsi="Arial" w:cs="Arial"/>
          <w:i w:val="0"/>
          <w:sz w:val="22"/>
          <w:szCs w:val="22"/>
          <w:lang w:eastAsia="en-GB"/>
        </w:rPr>
        <w:t>.</w:t>
      </w:r>
    </w:p>
    <w:p w14:paraId="2CA3E794" w14:textId="198E35A8" w:rsidR="008110F5" w:rsidRPr="00190521" w:rsidRDefault="008110F5" w:rsidP="0019052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May act in an account management capacity, </w:t>
      </w:r>
      <w:r w:rsidR="00190521">
        <w:rPr>
          <w:rFonts w:ascii="Arial" w:eastAsia="Times New Roman" w:hAnsi="Arial" w:cs="Arial"/>
          <w:i w:val="0"/>
          <w:sz w:val="22"/>
          <w:szCs w:val="22"/>
          <w:lang w:eastAsia="en-GB"/>
        </w:rPr>
        <w:t xml:space="preserve">taking ownership of partnerships and </w:t>
      </w:r>
      <w:r w:rsidRPr="00AF3039">
        <w:rPr>
          <w:rFonts w:ascii="Arial" w:eastAsia="Times New Roman" w:hAnsi="Arial" w:cs="Arial"/>
          <w:i w:val="0"/>
          <w:sz w:val="22"/>
          <w:szCs w:val="22"/>
          <w:lang w:eastAsia="en-GB"/>
        </w:rPr>
        <w:t>p</w:t>
      </w:r>
      <w:r w:rsidR="00190521">
        <w:rPr>
          <w:rFonts w:ascii="Arial" w:eastAsia="Times New Roman" w:hAnsi="Arial" w:cs="Arial"/>
          <w:i w:val="0"/>
          <w:sz w:val="22"/>
          <w:szCs w:val="22"/>
          <w:lang w:eastAsia="en-GB"/>
        </w:rPr>
        <w:t>roviding a link for customers</w:t>
      </w:r>
      <w:r w:rsidRPr="00AF3039">
        <w:rPr>
          <w:rFonts w:ascii="Arial" w:eastAsia="Times New Roman" w:hAnsi="Arial" w:cs="Arial"/>
          <w:i w:val="0"/>
          <w:sz w:val="22"/>
          <w:szCs w:val="22"/>
          <w:lang w:eastAsia="en-GB"/>
        </w:rPr>
        <w:t xml:space="preserve"> to our organisat</w:t>
      </w:r>
      <w:r>
        <w:rPr>
          <w:rFonts w:ascii="Arial" w:eastAsia="Times New Roman" w:hAnsi="Arial" w:cs="Arial"/>
          <w:i w:val="0"/>
          <w:sz w:val="22"/>
          <w:szCs w:val="22"/>
          <w:lang w:eastAsia="en-GB"/>
        </w:rPr>
        <w:t>ion and the services we provide.</w:t>
      </w:r>
      <w:r w:rsidR="00190521">
        <w:rPr>
          <w:rFonts w:ascii="Arial" w:eastAsia="Times New Roman" w:hAnsi="Arial" w:cs="Arial"/>
          <w:i w:val="0"/>
          <w:sz w:val="22"/>
          <w:szCs w:val="22"/>
          <w:lang w:eastAsia="en-GB"/>
        </w:rPr>
        <w:t xml:space="preserve">  Also develops </w:t>
      </w:r>
      <w:r w:rsidRPr="00190521">
        <w:rPr>
          <w:rFonts w:ascii="Arial" w:eastAsia="Times New Roman" w:hAnsi="Arial" w:cs="Arial"/>
          <w:i w:val="0"/>
          <w:sz w:val="22"/>
          <w:szCs w:val="22"/>
          <w:lang w:eastAsia="en-GB"/>
        </w:rPr>
        <w:t xml:space="preserve">strong relationships with stakeholders and customers, internally and externally, to maintain robust partnerships and </w:t>
      </w:r>
      <w:r w:rsidR="00190521">
        <w:rPr>
          <w:rFonts w:ascii="Arial" w:eastAsia="Times New Roman" w:hAnsi="Arial" w:cs="Arial"/>
          <w:i w:val="0"/>
          <w:sz w:val="22"/>
          <w:szCs w:val="22"/>
          <w:lang w:eastAsia="en-GB"/>
        </w:rPr>
        <w:t xml:space="preserve">shape / </w:t>
      </w:r>
      <w:r w:rsidRPr="00190521">
        <w:rPr>
          <w:rFonts w:ascii="Arial" w:eastAsia="Times New Roman" w:hAnsi="Arial" w:cs="Arial"/>
          <w:i w:val="0"/>
          <w:sz w:val="22"/>
          <w:szCs w:val="22"/>
          <w:lang w:eastAsia="en-GB"/>
        </w:rPr>
        <w:t>influence outcomes.</w:t>
      </w:r>
    </w:p>
    <w:p w14:paraId="31587EC9" w14:textId="7FAD1F41" w:rsidR="00FA2F17" w:rsidRDefault="00476622" w:rsidP="008110F5">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Pr>
          <w:rFonts w:ascii="Arial" w:eastAsia="Times New Roman" w:hAnsi="Arial" w:cs="Arial"/>
          <w:i w:val="0"/>
          <w:sz w:val="22"/>
          <w:szCs w:val="22"/>
          <w:lang w:eastAsia="en-GB"/>
        </w:rPr>
        <w:t xml:space="preserve">Makes </w:t>
      </w:r>
      <w:r w:rsidR="00190521">
        <w:rPr>
          <w:rFonts w:ascii="Arial" w:eastAsia="Times New Roman" w:hAnsi="Arial" w:cs="Arial"/>
          <w:i w:val="0"/>
          <w:sz w:val="22"/>
          <w:szCs w:val="22"/>
          <w:lang w:eastAsia="en-GB"/>
        </w:rPr>
        <w:t xml:space="preserve">sound </w:t>
      </w:r>
      <w:r>
        <w:rPr>
          <w:rFonts w:ascii="Arial" w:eastAsia="Times New Roman" w:hAnsi="Arial" w:cs="Arial"/>
          <w:i w:val="0"/>
          <w:sz w:val="22"/>
          <w:szCs w:val="22"/>
          <w:lang w:eastAsia="en-GB"/>
        </w:rPr>
        <w:t>evidence</w:t>
      </w:r>
      <w:r w:rsidR="00FA2F17">
        <w:rPr>
          <w:rFonts w:ascii="Arial" w:eastAsia="Times New Roman" w:hAnsi="Arial" w:cs="Arial"/>
          <w:i w:val="0"/>
          <w:sz w:val="22"/>
          <w:szCs w:val="22"/>
          <w:lang w:eastAsia="en-GB"/>
        </w:rPr>
        <w:t xml:space="preserve"> based complex decisions on behalf of the team, department and Area in which they work.</w:t>
      </w:r>
    </w:p>
    <w:p w14:paraId="490A0B03" w14:textId="77777777" w:rsidR="00476622" w:rsidRPr="00AF3039" w:rsidRDefault="00476622" w:rsidP="00476622">
      <w:pPr>
        <w:pStyle w:val="ListParagraph"/>
        <w:spacing w:before="120" w:after="120"/>
        <w:ind w:left="426"/>
        <w:contextualSpacing w:val="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10795776" w:rsidR="000553B2" w:rsidRPr="005C02B3" w:rsidRDefault="000553B2" w:rsidP="00476622">
            <w:pPr>
              <w:spacing w:before="60" w:after="60"/>
              <w:jc w:val="both"/>
              <w:rPr>
                <w:rFonts w:ascii="Arial" w:eastAsia="Times New Roman" w:hAnsi="Arial" w:cs="Arial"/>
                <w:b/>
                <w:bCs/>
                <w:i w:val="0"/>
                <w:color w:val="03A953"/>
              </w:rPr>
            </w:pPr>
            <w:r w:rsidRPr="007172D9">
              <w:rPr>
                <w:rFonts w:ascii="Arial" w:eastAsia="Times New Roman" w:hAnsi="Arial" w:cs="Arial"/>
                <w:b/>
                <w:bCs/>
                <w:i w:val="0"/>
              </w:rPr>
              <w:t xml:space="preserve">The knowledge, skills and experience indicated usually reflect the minimum levels required for competent performance in the </w:t>
            </w:r>
            <w:r w:rsidR="00476622">
              <w:rPr>
                <w:rFonts w:ascii="Arial" w:eastAsia="Times New Roman" w:hAnsi="Arial" w:cs="Arial"/>
                <w:b/>
                <w:bCs/>
                <w:i w:val="0"/>
              </w:rPr>
              <w:t xml:space="preserve">role. </w:t>
            </w:r>
          </w:p>
        </w:tc>
      </w:tr>
    </w:tbl>
    <w:p w14:paraId="2E8DB046" w14:textId="5DA03EC7" w:rsidR="00F05F8D" w:rsidRDefault="00A13B04" w:rsidP="00CF0FDF">
      <w:pPr>
        <w:pStyle w:val="ListParagraph"/>
        <w:numPr>
          <w:ilvl w:val="0"/>
          <w:numId w:val="45"/>
        </w:numPr>
        <w:spacing w:before="120" w:after="120"/>
        <w:ind w:left="425" w:hanging="357"/>
        <w:rPr>
          <w:rFonts w:ascii="Arial" w:hAnsi="Arial" w:cs="Arial"/>
          <w:i w:val="0"/>
          <w:sz w:val="22"/>
          <w:szCs w:val="22"/>
        </w:rPr>
      </w:pPr>
      <w:r w:rsidRPr="00A13B04">
        <w:rPr>
          <w:rFonts w:ascii="Arial" w:hAnsi="Arial" w:cs="Arial"/>
          <w:i w:val="0"/>
          <w:sz w:val="22"/>
          <w:szCs w:val="22"/>
        </w:rPr>
        <w:t>A comprehensive understanding of</w:t>
      </w:r>
      <w:r w:rsidR="00F05F8D">
        <w:rPr>
          <w:rFonts w:ascii="Arial" w:hAnsi="Arial" w:cs="Arial"/>
          <w:i w:val="0"/>
          <w:sz w:val="22"/>
          <w:szCs w:val="22"/>
        </w:rPr>
        <w:t xml:space="preserve"> hydrological,</w:t>
      </w:r>
      <w:r w:rsidRPr="00A13B04">
        <w:rPr>
          <w:rFonts w:ascii="Arial" w:hAnsi="Arial" w:cs="Arial"/>
          <w:i w:val="0"/>
          <w:sz w:val="22"/>
          <w:szCs w:val="22"/>
        </w:rPr>
        <w:t xml:space="preserve"> fluvial</w:t>
      </w:r>
      <w:r w:rsidR="00F05F8D">
        <w:rPr>
          <w:rFonts w:ascii="Arial" w:hAnsi="Arial" w:cs="Arial"/>
          <w:i w:val="0"/>
          <w:sz w:val="22"/>
          <w:szCs w:val="22"/>
        </w:rPr>
        <w:t>, estuarine and</w:t>
      </w:r>
      <w:r>
        <w:rPr>
          <w:rFonts w:ascii="Arial" w:hAnsi="Arial" w:cs="Arial"/>
          <w:i w:val="0"/>
          <w:sz w:val="22"/>
          <w:szCs w:val="22"/>
        </w:rPr>
        <w:t xml:space="preserve"> coastal</w:t>
      </w:r>
      <w:r w:rsidR="00F05F8D">
        <w:rPr>
          <w:rFonts w:ascii="Arial" w:hAnsi="Arial" w:cs="Arial"/>
          <w:i w:val="0"/>
          <w:sz w:val="22"/>
          <w:szCs w:val="22"/>
        </w:rPr>
        <w:t xml:space="preserve"> geomorphological processes and flood and coastal erosion risk management.</w:t>
      </w:r>
    </w:p>
    <w:p w14:paraId="6795313B" w14:textId="2DB403D5" w:rsidR="00F05F8D" w:rsidRDefault="00F05F8D" w:rsidP="00CF0FDF">
      <w:pPr>
        <w:pStyle w:val="ListParagraph"/>
        <w:numPr>
          <w:ilvl w:val="0"/>
          <w:numId w:val="45"/>
        </w:numPr>
        <w:spacing w:before="120" w:after="120"/>
        <w:ind w:left="425" w:hanging="357"/>
        <w:rPr>
          <w:rFonts w:ascii="Arial" w:hAnsi="Arial" w:cs="Arial"/>
          <w:i w:val="0"/>
          <w:sz w:val="22"/>
          <w:szCs w:val="22"/>
        </w:rPr>
      </w:pPr>
      <w:r>
        <w:rPr>
          <w:rFonts w:ascii="Arial" w:hAnsi="Arial" w:cs="Arial"/>
          <w:i w:val="0"/>
          <w:sz w:val="22"/>
          <w:szCs w:val="22"/>
        </w:rPr>
        <w:t xml:space="preserve">Capable of strategic and tactical thinking to solving problems and delivering outcomes. </w:t>
      </w:r>
    </w:p>
    <w:p w14:paraId="638792FD" w14:textId="77777777" w:rsidR="00FA2F17" w:rsidRPr="00FA2F17" w:rsidRDefault="00FA2F17" w:rsidP="00CF0FDF">
      <w:pPr>
        <w:pStyle w:val="ListParagraph"/>
        <w:numPr>
          <w:ilvl w:val="0"/>
          <w:numId w:val="45"/>
        </w:numPr>
        <w:spacing w:before="120" w:after="120"/>
        <w:ind w:left="425" w:hanging="357"/>
        <w:rPr>
          <w:rFonts w:ascii="Arial" w:hAnsi="Arial" w:cs="Arial"/>
          <w:i w:val="0"/>
          <w:sz w:val="22"/>
          <w:szCs w:val="22"/>
        </w:rPr>
      </w:pPr>
      <w:r w:rsidRPr="00FA2F17">
        <w:rPr>
          <w:rFonts w:ascii="Arial" w:hAnsi="Arial" w:cs="Arial"/>
          <w:i w:val="0"/>
          <w:sz w:val="22"/>
          <w:szCs w:val="22"/>
        </w:rPr>
        <w:t xml:space="preserve">A proven experience in taking complex decisions to overcome obstacles. </w:t>
      </w:r>
    </w:p>
    <w:p w14:paraId="631EDF5B" w14:textId="02FD09FB" w:rsidR="00FA2F17" w:rsidRPr="00FA2F17" w:rsidRDefault="00FA2F17" w:rsidP="00CF0FDF">
      <w:pPr>
        <w:pStyle w:val="ListParagraph"/>
        <w:numPr>
          <w:ilvl w:val="0"/>
          <w:numId w:val="45"/>
        </w:numPr>
        <w:spacing w:before="120" w:after="120"/>
        <w:ind w:left="425" w:hanging="357"/>
        <w:rPr>
          <w:rFonts w:ascii="Arial" w:hAnsi="Arial" w:cs="Arial"/>
          <w:i w:val="0"/>
          <w:sz w:val="22"/>
          <w:szCs w:val="22"/>
        </w:rPr>
      </w:pPr>
      <w:r w:rsidRPr="00FA2F17">
        <w:rPr>
          <w:rFonts w:ascii="Arial" w:hAnsi="Arial" w:cs="Arial"/>
          <w:i w:val="0"/>
          <w:sz w:val="22"/>
          <w:szCs w:val="22"/>
        </w:rPr>
        <w:t>Able to demonstrate strong team and pa</w:t>
      </w:r>
      <w:r w:rsidR="00F05F8D">
        <w:rPr>
          <w:rFonts w:ascii="Arial" w:hAnsi="Arial" w:cs="Arial"/>
          <w:i w:val="0"/>
          <w:sz w:val="22"/>
          <w:szCs w:val="22"/>
        </w:rPr>
        <w:t xml:space="preserve">rtnership collaboration in </w:t>
      </w:r>
      <w:r w:rsidRPr="00FA2F17">
        <w:rPr>
          <w:rFonts w:ascii="Arial" w:hAnsi="Arial" w:cs="Arial"/>
          <w:i w:val="0"/>
          <w:sz w:val="22"/>
          <w:szCs w:val="22"/>
        </w:rPr>
        <w:t xml:space="preserve">delivering positive outcomes. </w:t>
      </w:r>
    </w:p>
    <w:p w14:paraId="326B9208" w14:textId="062BA54C" w:rsidR="00FA2F17" w:rsidRPr="00FA2F17" w:rsidRDefault="00F05F8D" w:rsidP="00CF0FDF">
      <w:pPr>
        <w:pStyle w:val="ListParagraph"/>
        <w:numPr>
          <w:ilvl w:val="0"/>
          <w:numId w:val="45"/>
        </w:numPr>
        <w:spacing w:before="120" w:after="120"/>
        <w:ind w:left="425" w:hanging="357"/>
        <w:rPr>
          <w:rFonts w:ascii="Arial" w:hAnsi="Arial" w:cs="Arial"/>
          <w:i w:val="0"/>
          <w:sz w:val="22"/>
          <w:szCs w:val="22"/>
        </w:rPr>
      </w:pPr>
      <w:r>
        <w:rPr>
          <w:rFonts w:ascii="Arial" w:hAnsi="Arial" w:cs="Arial"/>
          <w:i w:val="0"/>
          <w:sz w:val="22"/>
          <w:szCs w:val="22"/>
        </w:rPr>
        <w:t>Able to influence</w:t>
      </w:r>
      <w:r w:rsidR="00FA2F17" w:rsidRPr="00FA2F17">
        <w:rPr>
          <w:rFonts w:ascii="Arial" w:hAnsi="Arial" w:cs="Arial"/>
          <w:i w:val="0"/>
          <w:sz w:val="22"/>
          <w:szCs w:val="22"/>
        </w:rPr>
        <w:t xml:space="preserve"> internal and external partners/stakeholders to deliver specific technical outcomes including to required deadlines</w:t>
      </w:r>
      <w:r>
        <w:rPr>
          <w:rFonts w:ascii="Arial" w:hAnsi="Arial" w:cs="Arial"/>
          <w:i w:val="0"/>
          <w:sz w:val="22"/>
          <w:szCs w:val="22"/>
        </w:rPr>
        <w:t xml:space="preserve"> and expected standards</w:t>
      </w:r>
      <w:r w:rsidR="00FA2F17" w:rsidRPr="00FA2F17">
        <w:rPr>
          <w:rFonts w:ascii="Arial" w:hAnsi="Arial" w:cs="Arial"/>
          <w:i w:val="0"/>
          <w:sz w:val="22"/>
          <w:szCs w:val="22"/>
        </w:rPr>
        <w:t>.</w:t>
      </w:r>
    </w:p>
    <w:p w14:paraId="63CE0CEE" w14:textId="4D28B9B1" w:rsidR="00FA2F17" w:rsidRPr="00FA2F17" w:rsidRDefault="00F05F8D" w:rsidP="00CF0FDF">
      <w:pPr>
        <w:pStyle w:val="ListParagraph"/>
        <w:numPr>
          <w:ilvl w:val="0"/>
          <w:numId w:val="45"/>
        </w:numPr>
        <w:spacing w:before="120" w:after="120"/>
        <w:ind w:left="425" w:hanging="357"/>
        <w:rPr>
          <w:rFonts w:ascii="Arial" w:hAnsi="Arial" w:cs="Arial"/>
          <w:i w:val="0"/>
          <w:sz w:val="22"/>
          <w:szCs w:val="22"/>
        </w:rPr>
      </w:pPr>
      <w:r>
        <w:rPr>
          <w:rFonts w:ascii="Arial" w:hAnsi="Arial" w:cs="Arial"/>
          <w:i w:val="0"/>
          <w:sz w:val="22"/>
          <w:szCs w:val="22"/>
        </w:rPr>
        <w:t>Wide ranging and</w:t>
      </w:r>
      <w:r w:rsidR="00FA2F17" w:rsidRPr="00FA2F17">
        <w:rPr>
          <w:rFonts w:ascii="Arial" w:hAnsi="Arial" w:cs="Arial"/>
          <w:i w:val="0"/>
          <w:sz w:val="22"/>
          <w:szCs w:val="22"/>
        </w:rPr>
        <w:t xml:space="preserve"> effective communication skills to </w:t>
      </w:r>
      <w:r>
        <w:rPr>
          <w:rFonts w:ascii="Arial" w:hAnsi="Arial" w:cs="Arial"/>
          <w:i w:val="0"/>
          <w:sz w:val="22"/>
          <w:szCs w:val="22"/>
        </w:rPr>
        <w:t xml:space="preserve">develop trusting relationships and </w:t>
      </w:r>
      <w:r w:rsidR="00FA2F17" w:rsidRPr="00FA2F17">
        <w:rPr>
          <w:rFonts w:ascii="Arial" w:hAnsi="Arial" w:cs="Arial"/>
          <w:i w:val="0"/>
          <w:sz w:val="22"/>
          <w:szCs w:val="22"/>
        </w:rPr>
        <w:t>achieve results.</w:t>
      </w:r>
    </w:p>
    <w:p w14:paraId="72D2DFFF" w14:textId="62F15186" w:rsidR="00FA2F17" w:rsidRPr="00FA2F17" w:rsidRDefault="00F05F8D" w:rsidP="00CF0FDF">
      <w:pPr>
        <w:pStyle w:val="ListParagraph"/>
        <w:numPr>
          <w:ilvl w:val="0"/>
          <w:numId w:val="45"/>
        </w:numPr>
        <w:spacing w:before="120" w:after="120"/>
        <w:ind w:left="425" w:hanging="357"/>
        <w:rPr>
          <w:rFonts w:ascii="Arial" w:hAnsi="Arial" w:cs="Arial"/>
          <w:i w:val="0"/>
          <w:sz w:val="22"/>
          <w:szCs w:val="22"/>
        </w:rPr>
      </w:pPr>
      <w:r>
        <w:rPr>
          <w:rFonts w:ascii="Arial" w:hAnsi="Arial" w:cs="Arial"/>
          <w:i w:val="0"/>
          <w:sz w:val="22"/>
          <w:szCs w:val="22"/>
        </w:rPr>
        <w:t>Can</w:t>
      </w:r>
      <w:r w:rsidR="00FA2F17" w:rsidRPr="00FA2F17">
        <w:rPr>
          <w:rFonts w:ascii="Arial" w:hAnsi="Arial" w:cs="Arial"/>
          <w:i w:val="0"/>
          <w:sz w:val="22"/>
          <w:szCs w:val="22"/>
        </w:rPr>
        <w:t xml:space="preserve"> critically analyse and interpret a data</w:t>
      </w:r>
      <w:r>
        <w:rPr>
          <w:rFonts w:ascii="Arial" w:hAnsi="Arial" w:cs="Arial"/>
          <w:i w:val="0"/>
          <w:sz w:val="22"/>
          <w:szCs w:val="22"/>
        </w:rPr>
        <w:t xml:space="preserve"> and information</w:t>
      </w:r>
      <w:r w:rsidR="00FA2F17" w:rsidRPr="00FA2F17">
        <w:rPr>
          <w:rFonts w:ascii="Arial" w:hAnsi="Arial" w:cs="Arial"/>
          <w:i w:val="0"/>
          <w:sz w:val="22"/>
          <w:szCs w:val="22"/>
        </w:rPr>
        <w:t xml:space="preserve"> to help resolve technical problems, demonstrating efficiency, innovation and quality outcomes.</w:t>
      </w:r>
    </w:p>
    <w:p w14:paraId="1EE83C2A" w14:textId="5ED17525" w:rsidR="00FA2F17" w:rsidRPr="00FA2F17" w:rsidRDefault="00476622" w:rsidP="00CF0FDF">
      <w:pPr>
        <w:pStyle w:val="ListParagraph"/>
        <w:numPr>
          <w:ilvl w:val="0"/>
          <w:numId w:val="45"/>
        </w:numPr>
        <w:spacing w:before="120" w:after="120"/>
        <w:ind w:left="425" w:hanging="357"/>
        <w:rPr>
          <w:rFonts w:ascii="Arial" w:hAnsi="Arial" w:cs="Arial"/>
          <w:i w:val="0"/>
          <w:sz w:val="22"/>
          <w:szCs w:val="22"/>
        </w:rPr>
      </w:pPr>
      <w:r>
        <w:rPr>
          <w:rFonts w:ascii="Arial" w:hAnsi="Arial" w:cs="Arial"/>
          <w:i w:val="0"/>
          <w:sz w:val="22"/>
          <w:szCs w:val="22"/>
        </w:rPr>
        <w:t>O</w:t>
      </w:r>
      <w:r w:rsidR="00FA2F17" w:rsidRPr="00FA2F17">
        <w:rPr>
          <w:rFonts w:ascii="Arial" w:hAnsi="Arial" w:cs="Arial"/>
          <w:i w:val="0"/>
          <w:sz w:val="22"/>
          <w:szCs w:val="22"/>
        </w:rPr>
        <w:t>rganised and able to deliver time critical work by planning,</w:t>
      </w:r>
      <w:r w:rsidR="00F05F8D">
        <w:rPr>
          <w:rFonts w:ascii="Arial" w:hAnsi="Arial" w:cs="Arial"/>
          <w:i w:val="0"/>
          <w:sz w:val="22"/>
          <w:szCs w:val="22"/>
        </w:rPr>
        <w:t xml:space="preserve"> delegating,</w:t>
      </w:r>
      <w:r w:rsidR="00FA2F17" w:rsidRPr="00FA2F17">
        <w:rPr>
          <w:rFonts w:ascii="Arial" w:hAnsi="Arial" w:cs="Arial"/>
          <w:i w:val="0"/>
          <w:sz w:val="22"/>
          <w:szCs w:val="22"/>
        </w:rPr>
        <w:t xml:space="preserve"> tracking, gathering and maintaining data/information.</w:t>
      </w:r>
    </w:p>
    <w:p w14:paraId="4E58DAEB" w14:textId="1666BD24" w:rsidR="00FA2F17" w:rsidRPr="00FA2F17" w:rsidRDefault="00FA2F17" w:rsidP="00CF0FDF">
      <w:pPr>
        <w:pStyle w:val="ListParagraph"/>
        <w:numPr>
          <w:ilvl w:val="0"/>
          <w:numId w:val="44"/>
        </w:numPr>
        <w:spacing w:before="120" w:after="120"/>
        <w:ind w:left="425" w:hanging="357"/>
        <w:rPr>
          <w:rFonts w:ascii="Arial" w:hAnsi="Arial" w:cs="Arial"/>
          <w:i w:val="0"/>
          <w:sz w:val="22"/>
          <w:szCs w:val="22"/>
        </w:rPr>
      </w:pPr>
      <w:r w:rsidRPr="00FA2F17">
        <w:rPr>
          <w:rFonts w:ascii="Arial" w:hAnsi="Arial" w:cs="Arial"/>
          <w:i w:val="0"/>
          <w:sz w:val="22"/>
          <w:szCs w:val="22"/>
        </w:rPr>
        <w:t xml:space="preserve">Flexible to the needs of the organisation and </w:t>
      </w:r>
      <w:r w:rsidR="00F05F8D">
        <w:rPr>
          <w:rFonts w:ascii="Arial" w:hAnsi="Arial" w:cs="Arial"/>
          <w:i w:val="0"/>
          <w:sz w:val="22"/>
          <w:szCs w:val="22"/>
        </w:rPr>
        <w:t>drives</w:t>
      </w:r>
      <w:r w:rsidRPr="00FA2F17">
        <w:rPr>
          <w:rFonts w:ascii="Arial" w:hAnsi="Arial" w:cs="Arial"/>
          <w:i w:val="0"/>
          <w:sz w:val="22"/>
          <w:szCs w:val="22"/>
        </w:rPr>
        <w:t xml:space="preserve"> new ways of working.</w:t>
      </w:r>
    </w:p>
    <w:p w14:paraId="41D34409" w14:textId="0447F32C" w:rsidR="00FA2F17" w:rsidRPr="00FA2F17" w:rsidRDefault="00F05F8D" w:rsidP="00CF0FDF">
      <w:pPr>
        <w:pStyle w:val="ListParagraph"/>
        <w:numPr>
          <w:ilvl w:val="0"/>
          <w:numId w:val="44"/>
        </w:numPr>
        <w:spacing w:before="120" w:after="120"/>
        <w:ind w:left="425" w:hanging="357"/>
        <w:rPr>
          <w:rFonts w:ascii="Arial" w:hAnsi="Arial" w:cs="Arial"/>
          <w:i w:val="0"/>
          <w:sz w:val="22"/>
          <w:szCs w:val="22"/>
        </w:rPr>
      </w:pPr>
      <w:r>
        <w:rPr>
          <w:rFonts w:ascii="Arial" w:hAnsi="Arial" w:cs="Arial"/>
          <w:i w:val="0"/>
          <w:sz w:val="22"/>
          <w:szCs w:val="22"/>
        </w:rPr>
        <w:t>Has an open, p</w:t>
      </w:r>
      <w:r w:rsidR="00FA2F17" w:rsidRPr="00FA2F17">
        <w:rPr>
          <w:rFonts w:ascii="Arial" w:hAnsi="Arial" w:cs="Arial"/>
          <w:i w:val="0"/>
          <w:sz w:val="22"/>
          <w:szCs w:val="22"/>
        </w:rPr>
        <w:t>ositiv</w:t>
      </w:r>
      <w:r>
        <w:rPr>
          <w:rFonts w:ascii="Arial" w:hAnsi="Arial" w:cs="Arial"/>
          <w:i w:val="0"/>
          <w:sz w:val="22"/>
          <w:szCs w:val="22"/>
        </w:rPr>
        <w:t>e, agile and adaptable approach to working.</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92CBE3B" w14:textId="77777777" w:rsidR="00863337" w:rsidRPr="00863337" w:rsidRDefault="00863337"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148A8C91" w14:textId="26658A5E" w:rsidR="00863337" w:rsidRPr="00863337" w:rsidRDefault="00863337"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Promotes inclusion </w:t>
      </w:r>
      <w:r w:rsidR="00701869">
        <w:rPr>
          <w:rFonts w:ascii="Arial" w:eastAsia="Times New Roman" w:hAnsi="Arial" w:cs="Arial"/>
          <w:i w:val="0"/>
          <w:sz w:val="22"/>
          <w:szCs w:val="22"/>
          <w:lang w:eastAsia="en-GB"/>
        </w:rPr>
        <w:t xml:space="preserve">and creates a psychologically safe environment </w:t>
      </w:r>
      <w:r w:rsidRPr="00863337">
        <w:rPr>
          <w:rFonts w:ascii="Arial" w:eastAsia="Times New Roman" w:hAnsi="Arial" w:cs="Arial"/>
          <w:i w:val="0"/>
          <w:sz w:val="22"/>
          <w:szCs w:val="22"/>
          <w:lang w:eastAsia="en-GB"/>
        </w:rPr>
        <w:t xml:space="preserve">by respecting differences in our workforce and works to build a supportive &amp; engaging workplace. </w:t>
      </w:r>
    </w:p>
    <w:p w14:paraId="223F53D2" w14:textId="169574F3" w:rsidR="00863337" w:rsidRPr="00863337" w:rsidRDefault="00701869"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Pr>
          <w:rFonts w:ascii="Arial" w:eastAsia="Times New Roman" w:hAnsi="Arial" w:cs="Arial"/>
          <w:i w:val="0"/>
          <w:sz w:val="22"/>
          <w:szCs w:val="22"/>
          <w:lang w:eastAsia="en-GB"/>
        </w:rPr>
        <w:t>C</w:t>
      </w:r>
      <w:r w:rsidR="00863337" w:rsidRPr="00863337">
        <w:rPr>
          <w:rFonts w:ascii="Arial" w:eastAsia="Times New Roman" w:hAnsi="Arial" w:cs="Arial"/>
          <w:i w:val="0"/>
          <w:sz w:val="22"/>
          <w:szCs w:val="22"/>
          <w:lang w:eastAsia="en-GB"/>
        </w:rPr>
        <w:t>ommunicate</w:t>
      </w:r>
      <w:r>
        <w:rPr>
          <w:rFonts w:ascii="Arial" w:eastAsia="Times New Roman" w:hAnsi="Arial" w:cs="Arial"/>
          <w:i w:val="0"/>
          <w:sz w:val="22"/>
          <w:szCs w:val="22"/>
          <w:lang w:eastAsia="en-GB"/>
        </w:rPr>
        <w:t>s</w:t>
      </w:r>
      <w:r w:rsidR="00863337" w:rsidRPr="00863337">
        <w:rPr>
          <w:rFonts w:ascii="Arial" w:eastAsia="Times New Roman" w:hAnsi="Arial" w:cs="Arial"/>
          <w:i w:val="0"/>
          <w:sz w:val="22"/>
          <w:szCs w:val="22"/>
          <w:lang w:eastAsia="en-GB"/>
        </w:rPr>
        <w:t xml:space="preserve"> effectively with others in </w:t>
      </w:r>
      <w:r>
        <w:rPr>
          <w:rFonts w:ascii="Arial" w:eastAsia="Times New Roman" w:hAnsi="Arial" w:cs="Arial"/>
          <w:i w:val="0"/>
          <w:sz w:val="22"/>
          <w:szCs w:val="22"/>
          <w:lang w:eastAsia="en-GB"/>
        </w:rPr>
        <w:t xml:space="preserve">everyday working relationships – responsive, supportive, timely, brings others along, engaging, listens. </w:t>
      </w:r>
    </w:p>
    <w:p w14:paraId="00490D6B" w14:textId="1CD1CE89" w:rsidR="00476622" w:rsidRDefault="00863337"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Works with senior team members to </w:t>
      </w:r>
      <w:r w:rsidR="00701869">
        <w:rPr>
          <w:rFonts w:ascii="Arial" w:eastAsia="Times New Roman" w:hAnsi="Arial" w:cs="Arial"/>
          <w:i w:val="0"/>
          <w:sz w:val="22"/>
          <w:szCs w:val="22"/>
          <w:lang w:eastAsia="en-GB"/>
        </w:rPr>
        <w:t xml:space="preserve">lead and </w:t>
      </w:r>
      <w:r w:rsidRPr="00863337">
        <w:rPr>
          <w:rFonts w:ascii="Arial" w:eastAsia="Times New Roman" w:hAnsi="Arial" w:cs="Arial"/>
          <w:i w:val="0"/>
          <w:sz w:val="22"/>
          <w:szCs w:val="22"/>
          <w:lang w:eastAsia="en-GB"/>
        </w:rPr>
        <w:t xml:space="preserve">deliver team priorities and </w:t>
      </w:r>
      <w:r w:rsidR="00476622">
        <w:rPr>
          <w:rFonts w:ascii="Arial" w:eastAsia="Times New Roman" w:hAnsi="Arial" w:cs="Arial"/>
          <w:i w:val="0"/>
          <w:sz w:val="22"/>
          <w:szCs w:val="22"/>
          <w:lang w:eastAsia="en-GB"/>
        </w:rPr>
        <w:t>flood risk management / environmental objectives.</w:t>
      </w:r>
    </w:p>
    <w:p w14:paraId="727F5B27" w14:textId="55D69327" w:rsidR="00863337" w:rsidRPr="00863337" w:rsidRDefault="00863337"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Delivers </w:t>
      </w:r>
      <w:r w:rsidR="00701869">
        <w:rPr>
          <w:rFonts w:ascii="Arial" w:eastAsia="Times New Roman" w:hAnsi="Arial" w:cs="Arial"/>
          <w:i w:val="0"/>
          <w:sz w:val="22"/>
          <w:szCs w:val="22"/>
          <w:lang w:eastAsia="en-GB"/>
        </w:rPr>
        <w:t xml:space="preserve">(including through others) </w:t>
      </w:r>
      <w:r w:rsidRPr="00863337">
        <w:rPr>
          <w:rFonts w:ascii="Arial" w:eastAsia="Times New Roman" w:hAnsi="Arial" w:cs="Arial"/>
          <w:i w:val="0"/>
          <w:sz w:val="22"/>
          <w:szCs w:val="22"/>
          <w:lang w:eastAsia="en-GB"/>
        </w:rPr>
        <w:t>to clearly specified objectives, standards and service levels.</w:t>
      </w:r>
    </w:p>
    <w:p w14:paraId="1AD8EC65" w14:textId="77777777" w:rsidR="00863337" w:rsidRDefault="00863337" w:rsidP="00CF0FDF">
      <w:pPr>
        <w:pStyle w:val="ListParagraph"/>
        <w:numPr>
          <w:ilvl w:val="0"/>
          <w:numId w:val="25"/>
        </w:numPr>
        <w:spacing w:before="120" w:after="120"/>
        <w:ind w:left="425" w:hanging="357"/>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Understands colleagues and partners requirements. Interprets and communicates the work of the Environment Agency.</w:t>
      </w:r>
    </w:p>
    <w:p w14:paraId="0341BA4E" w14:textId="77777777" w:rsidR="00CF0FDF" w:rsidRDefault="00CF0FDF" w:rsidP="00CF0FDF">
      <w:pPr>
        <w:pStyle w:val="ListParagraph"/>
        <w:spacing w:before="120" w:after="120"/>
        <w:ind w:left="426"/>
        <w:contextualSpacing w:val="0"/>
        <w:rPr>
          <w:rFonts w:ascii="Arial" w:eastAsia="Times New Roman" w:hAnsi="Arial" w:cs="Arial"/>
          <w:i w:val="0"/>
          <w:sz w:val="22"/>
          <w:szCs w:val="22"/>
          <w:lang w:eastAsia="en-GB"/>
        </w:rPr>
      </w:pPr>
    </w:p>
    <w:p w14:paraId="36E6F5E7" w14:textId="77777777" w:rsidR="00CF0FDF" w:rsidRPr="00863337" w:rsidRDefault="00CF0FDF" w:rsidP="00CF0FDF">
      <w:pPr>
        <w:pStyle w:val="ListParagraph"/>
        <w:spacing w:before="120" w:after="120"/>
        <w:ind w:left="426"/>
        <w:contextualSpacing w:val="0"/>
        <w:rPr>
          <w:rFonts w:ascii="Arial" w:eastAsia="Times New Roman" w:hAnsi="Arial" w:cs="Arial"/>
          <w:i w:val="0"/>
          <w:sz w:val="22"/>
          <w:szCs w:val="22"/>
          <w:lang w:eastAsia="en-GB"/>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A56857" w14:paraId="5387ACF0" w14:textId="77777777" w:rsidTr="004E40EC">
        <w:tc>
          <w:tcPr>
            <w:tcW w:w="5228" w:type="dxa"/>
          </w:tcPr>
          <w:p w14:paraId="70A163B3" w14:textId="372B424C" w:rsidR="00A56857" w:rsidRDefault="00A56857" w:rsidP="00A5685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4:</w:t>
            </w:r>
          </w:p>
        </w:tc>
        <w:tc>
          <w:tcPr>
            <w:tcW w:w="5229" w:type="dxa"/>
          </w:tcPr>
          <w:p w14:paraId="7A7AC941" w14:textId="119B2E89" w:rsidR="00A56857" w:rsidRDefault="00A56857" w:rsidP="00A5685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r>
      <w:tr w:rsidR="00A56857" w14:paraId="1185405E" w14:textId="77777777" w:rsidTr="004E40EC">
        <w:tc>
          <w:tcPr>
            <w:tcW w:w="5228" w:type="dxa"/>
          </w:tcPr>
          <w:p w14:paraId="0954F7D8" w14:textId="77777777" w:rsidR="00A56857" w:rsidRPr="00AF3039" w:rsidRDefault="00A56857" w:rsidP="00A56857">
            <w:pPr>
              <w:pStyle w:val="ListParagraph"/>
              <w:numPr>
                <w:ilvl w:val="0"/>
                <w:numId w:val="1"/>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1BB4C42E" w14:textId="77777777" w:rsidR="00A56857" w:rsidRPr="00AF3039" w:rsidRDefault="00A56857" w:rsidP="00A56857">
            <w:pPr>
              <w:pStyle w:val="ListParagraph"/>
              <w:numPr>
                <w:ilvl w:val="0"/>
                <w:numId w:val="1"/>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35246950" w:rsidR="00A56857" w:rsidRPr="00863337" w:rsidRDefault="00A56857" w:rsidP="0070186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 xml:space="preserve">Contribute to technical and specialist documentation/verbal advice whereas roles at grade </w:t>
            </w:r>
            <w:r w:rsidR="00701869">
              <w:rPr>
                <w:rFonts w:ascii="Arial" w:hAnsi="Arial" w:cs="Arial"/>
                <w:i w:val="0"/>
                <w:sz w:val="22"/>
                <w:szCs w:val="22"/>
              </w:rPr>
              <w:t xml:space="preserve">5 </w:t>
            </w:r>
            <w:r>
              <w:rPr>
                <w:rFonts w:ascii="Arial" w:hAnsi="Arial" w:cs="Arial"/>
                <w:i w:val="0"/>
                <w:sz w:val="22"/>
                <w:szCs w:val="22"/>
              </w:rPr>
              <w:t>are more likely to lead the production of documentation/verbal advice.</w:t>
            </w:r>
          </w:p>
        </w:tc>
        <w:tc>
          <w:tcPr>
            <w:tcW w:w="5229" w:type="dxa"/>
          </w:tcPr>
          <w:p w14:paraId="4E77BBAC" w14:textId="24D9AB9A" w:rsidR="00A56857" w:rsidRPr="00AF3039" w:rsidRDefault="00A56857" w:rsidP="00A56857">
            <w:pPr>
              <w:pStyle w:val="ListParagraph"/>
              <w:numPr>
                <w:ilvl w:val="0"/>
                <w:numId w:val="1"/>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w:t>
            </w:r>
            <w:r w:rsidR="00701869">
              <w:rPr>
                <w:rFonts w:ascii="Arial" w:hAnsi="Arial" w:cs="Arial"/>
                <w:i w:val="0"/>
                <w:sz w:val="22"/>
                <w:szCs w:val="22"/>
              </w:rPr>
              <w:t>s</w:t>
            </w:r>
            <w:r w:rsidRPr="00AF3039">
              <w:rPr>
                <w:rFonts w:ascii="Arial" w:hAnsi="Arial" w:cs="Arial"/>
                <w:i w:val="0"/>
                <w:sz w:val="22"/>
                <w:szCs w:val="22"/>
              </w:rPr>
              <w:t xml:space="preserve"> to team business plans where</w:t>
            </w:r>
            <w:r>
              <w:rPr>
                <w:rFonts w:ascii="Arial" w:hAnsi="Arial" w:cs="Arial"/>
                <w:i w:val="0"/>
                <w:sz w:val="22"/>
                <w:szCs w:val="22"/>
              </w:rPr>
              <w:t>as roles at grade</w:t>
            </w:r>
            <w:r w:rsidR="00701869">
              <w:rPr>
                <w:rFonts w:ascii="Arial" w:hAnsi="Arial" w:cs="Arial"/>
                <w:i w:val="0"/>
                <w:sz w:val="22"/>
                <w:szCs w:val="22"/>
              </w:rPr>
              <w:t xml:space="preserve"> 5</w:t>
            </w:r>
            <w:r>
              <w:rPr>
                <w:rFonts w:ascii="Arial" w:hAnsi="Arial" w:cs="Arial"/>
                <w:i w:val="0"/>
                <w:sz w:val="22"/>
                <w:szCs w:val="22"/>
              </w:rPr>
              <w:t xml:space="preserve"> are focu</w:t>
            </w:r>
            <w:r w:rsidRPr="00AF3039">
              <w:rPr>
                <w:rFonts w:ascii="Arial" w:hAnsi="Arial" w:cs="Arial"/>
                <w:i w:val="0"/>
                <w:sz w:val="22"/>
                <w:szCs w:val="22"/>
              </w:rPr>
              <w:t>sed on the delivery of business plan.</w:t>
            </w:r>
          </w:p>
          <w:p w14:paraId="6267A49A" w14:textId="02643A04" w:rsidR="00A56857" w:rsidRPr="00AF3039" w:rsidRDefault="00A56857" w:rsidP="00A56857">
            <w:pPr>
              <w:pStyle w:val="ListParagraph"/>
              <w:numPr>
                <w:ilvl w:val="0"/>
                <w:numId w:val="1"/>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 xml:space="preserve">Tend to specify and review documentation and advice. Roles at grade </w:t>
            </w:r>
            <w:r w:rsidR="00701869">
              <w:rPr>
                <w:rFonts w:ascii="Arial" w:hAnsi="Arial" w:cs="Arial"/>
                <w:i w:val="0"/>
                <w:sz w:val="22"/>
                <w:szCs w:val="22"/>
              </w:rPr>
              <w:t xml:space="preserve">5 </w:t>
            </w:r>
            <w:r w:rsidRPr="00AF3039">
              <w:rPr>
                <w:rFonts w:ascii="Arial" w:hAnsi="Arial" w:cs="Arial"/>
                <w:i w:val="0"/>
                <w:sz w:val="22"/>
                <w:szCs w:val="22"/>
              </w:rPr>
              <w:t>are more likely to lead production of the material.</w:t>
            </w:r>
          </w:p>
          <w:p w14:paraId="4CE1E7C5" w14:textId="72D9FB35" w:rsidR="00A56857" w:rsidRPr="00A56857" w:rsidRDefault="00A56857" w:rsidP="00A56857">
            <w:pPr>
              <w:pStyle w:val="ListParagraph"/>
              <w:numPr>
                <w:ilvl w:val="0"/>
                <w:numId w:val="1"/>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tc>
      </w:tr>
    </w:tbl>
    <w:p w14:paraId="777FC517" w14:textId="03402929" w:rsidR="0077348B" w:rsidRDefault="0077348B" w:rsidP="002C7FC4">
      <w:pPr>
        <w:spacing w:before="120" w:after="120"/>
        <w:jc w:val="both"/>
        <w:rPr>
          <w:rFonts w:ascii="Arial" w:hAnsi="Arial" w:cs="Arial"/>
          <w:i w:val="0"/>
          <w:sz w:val="22"/>
          <w:szCs w:val="22"/>
        </w:rPr>
      </w:pPr>
    </w:p>
    <w:p w14:paraId="4F77BB0C" w14:textId="77777777" w:rsidR="004E40EC" w:rsidRPr="0077348B" w:rsidRDefault="004E40EC" w:rsidP="0077348B">
      <w:pPr>
        <w:jc w:val="center"/>
        <w:rPr>
          <w:rFonts w:ascii="Arial" w:hAnsi="Arial" w:cs="Arial"/>
          <w:sz w:val="22"/>
          <w:szCs w:val="22"/>
        </w:rPr>
      </w:pPr>
    </w:p>
    <w:sectPr w:rsidR="004E40EC" w:rsidRPr="0077348B"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5735B9A9"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8073512"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A2D7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8CBB9F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A2D77">
            <w:rPr>
              <w:rFonts w:ascii="Arial" w:hAnsi="Arial" w:cs="Arial"/>
              <w:i w:val="0"/>
              <w:color w:val="808080" w:themeColor="background1" w:themeShade="80"/>
            </w:rPr>
            <w:t>PSOG5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04E3F9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E42637">
            <w:rPr>
              <w:rFonts w:ascii="Arial" w:hAnsi="Arial" w:cs="Arial"/>
              <w:i w:val="0"/>
              <w:color w:val="808080" w:themeColor="background1" w:themeShade="80"/>
            </w:rPr>
            <w:t>V2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5DB52311" w:rsidR="000C2387" w:rsidRPr="00282AB9" w:rsidRDefault="000C2387" w:rsidP="00E4263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E42637">
            <w:rPr>
              <w:rFonts w:ascii="Arial" w:hAnsi="Arial" w:cs="Arial"/>
              <w:i w:val="0"/>
              <w:color w:val="808080" w:themeColor="background1" w:themeShade="80"/>
            </w:rPr>
            <w:t>06/09/</w:t>
          </w:r>
          <w:r w:rsidR="00A57A78">
            <w:rPr>
              <w:rFonts w:ascii="Arial" w:hAnsi="Arial" w:cs="Arial"/>
              <w:i w:val="0"/>
              <w:color w:val="808080" w:themeColor="background1" w:themeShade="80"/>
            </w:rPr>
            <w:t>2021</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EBA"/>
    <w:multiLevelType w:val="hybridMultilevel"/>
    <w:tmpl w:val="F1D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B69B7"/>
    <w:multiLevelType w:val="hybridMultilevel"/>
    <w:tmpl w:val="9FAE6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7"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B7B62"/>
    <w:multiLevelType w:val="hybridMultilevel"/>
    <w:tmpl w:val="8516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4CB6B28"/>
    <w:multiLevelType w:val="hybridMultilevel"/>
    <w:tmpl w:val="5D40D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26"/>
  </w:num>
  <w:num w:numId="3">
    <w:abstractNumId w:val="30"/>
  </w:num>
  <w:num w:numId="4">
    <w:abstractNumId w:val="39"/>
  </w:num>
  <w:num w:numId="5">
    <w:abstractNumId w:val="37"/>
  </w:num>
  <w:num w:numId="6">
    <w:abstractNumId w:val="40"/>
  </w:num>
  <w:num w:numId="7">
    <w:abstractNumId w:val="15"/>
  </w:num>
  <w:num w:numId="8">
    <w:abstractNumId w:val="25"/>
  </w:num>
  <w:num w:numId="9">
    <w:abstractNumId w:val="1"/>
  </w:num>
  <w:num w:numId="10">
    <w:abstractNumId w:val="32"/>
  </w:num>
  <w:num w:numId="11">
    <w:abstractNumId w:val="18"/>
  </w:num>
  <w:num w:numId="12">
    <w:abstractNumId w:val="3"/>
  </w:num>
  <w:num w:numId="13">
    <w:abstractNumId w:val="17"/>
  </w:num>
  <w:num w:numId="14">
    <w:abstractNumId w:val="10"/>
  </w:num>
  <w:num w:numId="15">
    <w:abstractNumId w:val="5"/>
  </w:num>
  <w:num w:numId="16">
    <w:abstractNumId w:val="36"/>
  </w:num>
  <w:num w:numId="17">
    <w:abstractNumId w:val="22"/>
  </w:num>
  <w:num w:numId="18">
    <w:abstractNumId w:val="35"/>
  </w:num>
  <w:num w:numId="19">
    <w:abstractNumId w:val="23"/>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9"/>
  </w:num>
  <w:num w:numId="24">
    <w:abstractNumId w:val="2"/>
  </w:num>
  <w:num w:numId="25">
    <w:abstractNumId w:val="6"/>
  </w:num>
  <w:num w:numId="26">
    <w:abstractNumId w:val="31"/>
  </w:num>
  <w:num w:numId="27">
    <w:abstractNumId w:val="21"/>
  </w:num>
  <w:num w:numId="28">
    <w:abstractNumId w:val="27"/>
  </w:num>
  <w:num w:numId="29">
    <w:abstractNumId w:val="14"/>
  </w:num>
  <w:num w:numId="30">
    <w:abstractNumId w:val="12"/>
  </w:num>
  <w:num w:numId="31">
    <w:abstractNumId w:val="41"/>
  </w:num>
  <w:num w:numId="32">
    <w:abstractNumId w:val="24"/>
  </w:num>
  <w:num w:numId="33">
    <w:abstractNumId w:val="4"/>
  </w:num>
  <w:num w:numId="34">
    <w:abstractNumId w:val="8"/>
  </w:num>
  <w:num w:numId="35">
    <w:abstractNumId w:val="9"/>
  </w:num>
  <w:num w:numId="36">
    <w:abstractNumId w:val="20"/>
  </w:num>
  <w:num w:numId="37">
    <w:abstractNumId w:val="34"/>
  </w:num>
  <w:num w:numId="38">
    <w:abstractNumId w:val="7"/>
  </w:num>
  <w:num w:numId="39">
    <w:abstractNumId w:val="16"/>
  </w:num>
  <w:num w:numId="40">
    <w:abstractNumId w:val="11"/>
  </w:num>
  <w:num w:numId="41">
    <w:abstractNumId w:val="38"/>
  </w:num>
  <w:num w:numId="42">
    <w:abstractNumId w:val="19"/>
  </w:num>
  <w:num w:numId="43">
    <w:abstractNumId w:val="28"/>
  </w:num>
  <w:num w:numId="44">
    <w:abstractNumId w:val="33"/>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45FE4"/>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90521"/>
    <w:rsid w:val="001A1239"/>
    <w:rsid w:val="001A2B3F"/>
    <w:rsid w:val="001A4C5A"/>
    <w:rsid w:val="001B4C28"/>
    <w:rsid w:val="001B796B"/>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7363"/>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4BF"/>
    <w:rsid w:val="004557A1"/>
    <w:rsid w:val="00455B70"/>
    <w:rsid w:val="004611A8"/>
    <w:rsid w:val="00465BD3"/>
    <w:rsid w:val="00476622"/>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51D"/>
    <w:rsid w:val="005723F0"/>
    <w:rsid w:val="005860F6"/>
    <w:rsid w:val="00590211"/>
    <w:rsid w:val="0059238E"/>
    <w:rsid w:val="00592A1B"/>
    <w:rsid w:val="00594ABA"/>
    <w:rsid w:val="005971D6"/>
    <w:rsid w:val="005A2D77"/>
    <w:rsid w:val="005A44FA"/>
    <w:rsid w:val="005B1F7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77CC5"/>
    <w:rsid w:val="0068234F"/>
    <w:rsid w:val="00685DC1"/>
    <w:rsid w:val="006979B4"/>
    <w:rsid w:val="006A01B8"/>
    <w:rsid w:val="006B0393"/>
    <w:rsid w:val="006B1D6D"/>
    <w:rsid w:val="006B2973"/>
    <w:rsid w:val="006B62D9"/>
    <w:rsid w:val="006B751A"/>
    <w:rsid w:val="006C3138"/>
    <w:rsid w:val="006D242C"/>
    <w:rsid w:val="006E12C7"/>
    <w:rsid w:val="006F566B"/>
    <w:rsid w:val="006F67A2"/>
    <w:rsid w:val="00701869"/>
    <w:rsid w:val="00705C0E"/>
    <w:rsid w:val="00706448"/>
    <w:rsid w:val="00707A51"/>
    <w:rsid w:val="00707C5A"/>
    <w:rsid w:val="007172D9"/>
    <w:rsid w:val="007201AB"/>
    <w:rsid w:val="007263C8"/>
    <w:rsid w:val="00753BF1"/>
    <w:rsid w:val="00753EAC"/>
    <w:rsid w:val="007649B0"/>
    <w:rsid w:val="00764C42"/>
    <w:rsid w:val="0077348B"/>
    <w:rsid w:val="0078073F"/>
    <w:rsid w:val="0078139F"/>
    <w:rsid w:val="007C6C5C"/>
    <w:rsid w:val="007C7FC4"/>
    <w:rsid w:val="007D6AC7"/>
    <w:rsid w:val="007D789E"/>
    <w:rsid w:val="007E09BE"/>
    <w:rsid w:val="008110F5"/>
    <w:rsid w:val="00813A6F"/>
    <w:rsid w:val="008217CE"/>
    <w:rsid w:val="0082197A"/>
    <w:rsid w:val="0084583B"/>
    <w:rsid w:val="00846A9F"/>
    <w:rsid w:val="00863337"/>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13B04"/>
    <w:rsid w:val="00A33F66"/>
    <w:rsid w:val="00A40185"/>
    <w:rsid w:val="00A4349D"/>
    <w:rsid w:val="00A53995"/>
    <w:rsid w:val="00A56442"/>
    <w:rsid w:val="00A56857"/>
    <w:rsid w:val="00A56CEB"/>
    <w:rsid w:val="00A579CD"/>
    <w:rsid w:val="00A57A78"/>
    <w:rsid w:val="00A61460"/>
    <w:rsid w:val="00A668FE"/>
    <w:rsid w:val="00A82EF5"/>
    <w:rsid w:val="00A937B4"/>
    <w:rsid w:val="00A97F20"/>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C7C4B"/>
    <w:rsid w:val="00CD14C9"/>
    <w:rsid w:val="00CD38B8"/>
    <w:rsid w:val="00CF0FDF"/>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2637"/>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02A20"/>
    <w:rsid w:val="00F05F8D"/>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2F17"/>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https://defra.sharepoint.com/sites/def-contentcloud/_layouts/15/DocIdRedir.aspx?ID=CONTENTCLOUD-190616497-13301</Url>
      <Description>PC03 job family role profile partnerships &amp; customers, grade 3</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CONTENTCLOUD-190616497-13301</_dlc_DocId>
    <_dlc_DocIdUrl xmlns="44ba428f-c30f-44c8-8eab-a30b7390a267">
      <Url>https://defra.sharepoint.com/sites/def-contentcloud/_layouts/15/DocIdRedir.aspx?ID=CONTENTCLOUD-190616497-13301</Url>
      <Description>CONTENTCLOUD-190616497-13301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DB650-B750-488A-8223-A84F12CD7A79}">
  <ds:schemaRefs>
    <ds:schemaRef ds:uri="http://purl.org/dc/elements/1.1/"/>
    <ds:schemaRef ds:uri="http://schemas.microsoft.com/sharepoint/v3"/>
    <ds:schemaRef ds:uri="http://www.w3.org/XML/1998/namespace"/>
    <ds:schemaRef ds:uri="http://purl.org/dc/dcmitype/"/>
    <ds:schemaRef ds:uri="44ba428f-c30f-44c8-8eab-a30b7390a267"/>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c78a0cd0-2680-45d0-a254-38b105a1c2de"/>
    <ds:schemaRef ds:uri="http://schemas.microsoft.com/office/2006/metadata/properties"/>
  </ds:schemaRefs>
</ds:datastoreItem>
</file>

<file path=customXml/itemProps2.xml><?xml version="1.0" encoding="utf-8"?>
<ds:datastoreItem xmlns:ds="http://schemas.openxmlformats.org/officeDocument/2006/customXml" ds:itemID="{F23F399B-B9CC-4533-A32D-89358595AE16}">
  <ds:schemaRefs>
    <ds:schemaRef ds:uri="office.server.policy"/>
  </ds:schemaRefs>
</ds:datastoreItem>
</file>

<file path=customXml/itemProps3.xml><?xml version="1.0" encoding="utf-8"?>
<ds:datastoreItem xmlns:ds="http://schemas.openxmlformats.org/officeDocument/2006/customXml" ds:itemID="{68BFA347-0E81-43ED-9D6C-B2195A2C135F}">
  <ds:schemaRefs>
    <ds:schemaRef ds:uri="http://schemas.microsoft.com/sharepoint/events"/>
  </ds:schemaRefs>
</ds:datastoreItem>
</file>

<file path=customXml/itemProps4.xml><?xml version="1.0" encoding="utf-8"?>
<ds:datastoreItem xmlns:ds="http://schemas.openxmlformats.org/officeDocument/2006/customXml" ds:itemID="{0F92A830-30DC-45E4-B38F-7AF8B0517A59}">
  <ds:schemaRefs>
    <ds:schemaRef ds:uri="http://schemas.openxmlformats.org/officeDocument/2006/bibliography"/>
  </ds:schemaRefs>
</ds:datastoreItem>
</file>

<file path=customXml/itemProps5.xml><?xml version="1.0" encoding="utf-8"?>
<ds:datastoreItem xmlns:ds="http://schemas.openxmlformats.org/officeDocument/2006/customXml" ds:itemID="{EA49CD1E-2578-4478-8D07-21E11453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9A289A-ED56-4E73-A133-2326331A2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PC03 job family role profile partnerships &amp; customers, grade 3</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PC03 job family role profile partnerships &amp; customers, grade 3</dc:title>
  <dc:creator/>
  <cp:lastModifiedBy/>
  <cp:revision>1</cp:revision>
  <dcterms:created xsi:type="dcterms:W3CDTF">2021-09-09T13:47:00Z</dcterms:created>
  <dcterms:modified xsi:type="dcterms:W3CDTF">2021-09-09T13:47:00Z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8b5b8862-40d9-4aa9-b06f-c56958a36944</vt:lpwstr>
  </property>
  <property fmtid="{D5CDD505-2E9C-101B-9397-08002B2CF9AE}" pid="4" name="_ip_UnifiedCompliancePolicyUIAction">
    <vt:lpwstr/>
  </property>
  <property fmtid="{D5CDD505-2E9C-101B-9397-08002B2CF9AE}" pid="5" name="_ip_UnifiedCompliancePolicyProperties">
    <vt:lpwstr/>
  </property>
</Properties>
</file>