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57BD" w14:textId="77777777"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4891DECD" w14:textId="7777777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1F1D431B" w14:textId="7777777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40A4141D" w14:textId="7777777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71A463F0"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35509D26" w14:textId="77777777" w:rsidTr="00A56442">
        <w:trPr>
          <w:jc w:val="right"/>
        </w:trPr>
        <w:tc>
          <w:tcPr>
            <w:tcW w:w="5000" w:type="pct"/>
            <w:shd w:val="clear" w:color="auto" w:fill="8CD8B1"/>
          </w:tcPr>
          <w:p w14:paraId="4A9AF25C" w14:textId="77777777"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0A97998" w14:textId="77777777"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30AA9E4D" w14:textId="77777777"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1C87C0F9"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0BC1B4BD" w14:textId="77777777" w:rsidTr="00BA32EA">
        <w:trPr>
          <w:jc w:val="right"/>
        </w:trPr>
        <w:tc>
          <w:tcPr>
            <w:tcW w:w="5000" w:type="pct"/>
            <w:shd w:val="clear" w:color="auto" w:fill="8CD8B1"/>
          </w:tcPr>
          <w:p w14:paraId="1F02D17F"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A2BC216" w14:textId="77777777"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F7BF9" w14:textId="77777777"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B83B39C" w14:textId="77777777"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268E2B56" w14:textId="77777777"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3721368B"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0364419" w14:textId="77777777" w:rsidR="000C2387" w:rsidRDefault="000C2387" w:rsidP="00581812">
      <w:pPr>
        <w:spacing w:before="120" w:after="120"/>
        <w:jc w:val="both"/>
        <w:rPr>
          <w:rFonts w:ascii="Arial" w:hAnsi="Arial" w:cs="Arial"/>
          <w:i w:val="0"/>
          <w:sz w:val="22"/>
          <w:szCs w:val="22"/>
        </w:rPr>
      </w:pPr>
    </w:p>
    <w:p w14:paraId="0CDF1F25" w14:textId="77777777" w:rsidR="00581812" w:rsidRDefault="00581812" w:rsidP="00581812">
      <w:pPr>
        <w:spacing w:before="120" w:after="120"/>
        <w:jc w:val="both"/>
        <w:rPr>
          <w:rFonts w:ascii="Arial" w:hAnsi="Arial" w:cs="Arial"/>
          <w:i w:val="0"/>
          <w:sz w:val="22"/>
          <w:szCs w:val="22"/>
        </w:rPr>
      </w:pPr>
    </w:p>
    <w:p w14:paraId="66BA7A6C" w14:textId="77777777" w:rsidR="00581812" w:rsidRDefault="00581812" w:rsidP="00581812">
      <w:pPr>
        <w:spacing w:before="120" w:after="120"/>
        <w:jc w:val="both"/>
        <w:rPr>
          <w:rFonts w:ascii="Arial" w:hAnsi="Arial" w:cs="Arial"/>
          <w:i w:val="0"/>
          <w:sz w:val="22"/>
          <w:szCs w:val="22"/>
        </w:rPr>
      </w:pPr>
    </w:p>
    <w:p w14:paraId="1AF772FA" w14:textId="77777777" w:rsidR="00581812" w:rsidRDefault="00581812" w:rsidP="00581812">
      <w:pPr>
        <w:spacing w:before="120" w:after="120"/>
        <w:jc w:val="both"/>
        <w:rPr>
          <w:rFonts w:ascii="Arial" w:hAnsi="Arial" w:cs="Arial"/>
          <w:i w:val="0"/>
          <w:sz w:val="22"/>
          <w:szCs w:val="22"/>
        </w:rPr>
      </w:pPr>
    </w:p>
    <w:p w14:paraId="2202B052" w14:textId="77777777" w:rsidR="00581812" w:rsidRDefault="00581812" w:rsidP="00581812">
      <w:pPr>
        <w:spacing w:before="120" w:after="120"/>
        <w:jc w:val="both"/>
        <w:rPr>
          <w:rFonts w:ascii="Arial" w:hAnsi="Arial" w:cs="Arial"/>
          <w:i w:val="0"/>
          <w:sz w:val="22"/>
          <w:szCs w:val="22"/>
        </w:rPr>
      </w:pPr>
    </w:p>
    <w:p w14:paraId="5C3308E9"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6C9498BF" w14:textId="77777777" w:rsidTr="007172D9">
        <w:trPr>
          <w:jc w:val="right"/>
        </w:trPr>
        <w:tc>
          <w:tcPr>
            <w:tcW w:w="5000" w:type="pct"/>
            <w:shd w:val="clear" w:color="auto" w:fill="8CD8B1"/>
          </w:tcPr>
          <w:p w14:paraId="2CE9CBA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2036ACEC" w14:textId="77777777"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BB4CE60"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025DFD70"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6AD06CE1"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58EDE09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38CEAE9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6C0CC29A"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40926F6D"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CC98E93"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1C9F08B7" w14:textId="77777777" w:rsidTr="00C25A6C">
        <w:trPr>
          <w:jc w:val="right"/>
        </w:trPr>
        <w:tc>
          <w:tcPr>
            <w:tcW w:w="5000" w:type="pct"/>
            <w:shd w:val="clear" w:color="auto" w:fill="8CD8B1"/>
          </w:tcPr>
          <w:p w14:paraId="6B6F7F6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2F77A91A" w14:textId="77777777"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C1E05C9"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46D0B76D"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5019AE6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0444B582"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AF3FB04" w14:textId="77777777"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2394D8BC" w14:textId="77777777" w:rsidTr="00C25A6C">
        <w:trPr>
          <w:jc w:val="right"/>
        </w:trPr>
        <w:tc>
          <w:tcPr>
            <w:tcW w:w="5000" w:type="pct"/>
            <w:shd w:val="clear" w:color="auto" w:fill="8CD8B1"/>
          </w:tcPr>
          <w:p w14:paraId="5CF1AA88"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3E281AB1" w14:textId="77777777"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04B755F"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09E28585"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52290825"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0B2A629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7413F01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3BEEDB5B"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52EF03FB" w14:textId="77777777" w:rsidTr="00C25A6C">
        <w:trPr>
          <w:trHeight w:val="799"/>
          <w:jc w:val="right"/>
        </w:trPr>
        <w:tc>
          <w:tcPr>
            <w:tcW w:w="5000" w:type="pct"/>
            <w:shd w:val="clear" w:color="auto" w:fill="8CD8B1"/>
          </w:tcPr>
          <w:p w14:paraId="5561F7AA"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2A672B25" w14:textId="77777777"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0A575033" w14:textId="77777777" w:rsidTr="004E40EC">
        <w:tc>
          <w:tcPr>
            <w:tcW w:w="5228" w:type="dxa"/>
          </w:tcPr>
          <w:p w14:paraId="36789059" w14:textId="77777777"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4A4669D8" w14:textId="77777777"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66F73673" w14:textId="77777777" w:rsidTr="004E40EC">
        <w:tc>
          <w:tcPr>
            <w:tcW w:w="5228" w:type="dxa"/>
          </w:tcPr>
          <w:p w14:paraId="52AC6801" w14:textId="77777777"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3B1EC009" w14:textId="77777777"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25B9F2A9" w14:textId="77777777"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99F0B9E" w14:textId="77777777"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58D9E84" w14:textId="77777777"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7506F9ED" w14:textId="77777777"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t>Manage a range of issues requiring consideration of broader practice</w:t>
            </w:r>
            <w:r>
              <w:rPr>
                <w:rFonts w:ascii="Arial" w:hAnsi="Arial" w:cs="Arial"/>
                <w:i w:val="0"/>
                <w:sz w:val="22"/>
                <w:szCs w:val="22"/>
              </w:rPr>
              <w:t>s rather than process or policy.</w:t>
            </w:r>
          </w:p>
          <w:p w14:paraId="27AF0058" w14:textId="77777777"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7FAD048F" w14:textId="77777777"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2B94E4ED" w14:textId="77777777"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0A1F1F0F" w14:textId="7777777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Develop and further relationships with customers and stakeholders. </w:t>
            </w:r>
          </w:p>
        </w:tc>
      </w:tr>
    </w:tbl>
    <w:p w14:paraId="34F0B5DD"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1D78" w14:textId="77777777" w:rsidR="005C43AE" w:rsidRDefault="005C43AE" w:rsidP="0045465B">
      <w:pPr>
        <w:spacing w:after="0" w:line="240" w:lineRule="auto"/>
      </w:pPr>
      <w:r>
        <w:separator/>
      </w:r>
    </w:p>
  </w:endnote>
  <w:endnote w:type="continuationSeparator" w:id="0">
    <w:p w14:paraId="61F2EF0F" w14:textId="77777777" w:rsidR="005C43AE" w:rsidRDefault="005C43A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C232" w14:textId="77777777" w:rsidR="005C43AE" w:rsidRDefault="005C43AE" w:rsidP="0045465B">
      <w:pPr>
        <w:spacing w:after="0" w:line="240" w:lineRule="auto"/>
      </w:pPr>
      <w:r>
        <w:separator/>
      </w:r>
    </w:p>
  </w:footnote>
  <w:footnote w:type="continuationSeparator" w:id="0">
    <w:p w14:paraId="415F93C5" w14:textId="77777777" w:rsidR="005C43AE" w:rsidRDefault="005C43A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CF16" w14:textId="77777777" w:rsidR="000C2387" w:rsidRDefault="000C2387" w:rsidP="000C2387">
    <w:pPr>
      <w:pStyle w:val="Header"/>
      <w:jc w:val="right"/>
      <w:rPr>
        <w:i w:val="0"/>
      </w:rPr>
    </w:pPr>
    <w:r>
      <w:rPr>
        <w:noProof/>
        <w:lang w:eastAsia="en-GB"/>
      </w:rPr>
      <w:drawing>
        <wp:inline distT="0" distB="0" distL="0" distR="0" wp14:anchorId="33C620FF" wp14:editId="52EC9BDF">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5CCBA45D"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DB05ED3"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32AAB5" w14:textId="77777777"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109586B7"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6D6FFC"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6DD51E"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535DD167"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B789A"/>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1B93"/>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43AE"/>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76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6" ma:contentTypeDescription="Guidance that provides information on a topic, but doesn’t give instructions on how to undertake a task." ma:contentTypeScope="" ma:versionID="6cf6c808cb20d0a777e468772b4cc7d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5589ef959010bc631db2c57714fd8b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102_17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8098-BC28-4726-9A38-0DADEB0DF0A4}">
  <ds:schemaRefs>
    <ds:schemaRef ds:uri="office.server.policy"/>
  </ds:schemaRefs>
</ds:datastoreItem>
</file>

<file path=customXml/itemProps2.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3.xml><?xml version="1.0" encoding="utf-8"?>
<ds:datastoreItem xmlns:ds="http://schemas.openxmlformats.org/officeDocument/2006/customXml" ds:itemID="{0F867121-F5B5-45B0-BF24-72937612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5.xml><?xml version="1.0" encoding="utf-8"?>
<ds:datastoreItem xmlns:ds="http://schemas.openxmlformats.org/officeDocument/2006/customXml" ds:itemID="{8550D954-C168-4D18-89EB-E060D3467B6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c78a0cd0-2680-45d0-a254-38b105a1c2de"/>
    <ds:schemaRef ds:uri="http://purl.org/dc/terms/"/>
    <ds:schemaRef ds:uri="44ba428f-c30f-44c8-8eab-a30b7390a267"/>
    <ds:schemaRef ds:uri="http://www.w3.org/XML/1998/namespace"/>
    <ds:schemaRef ds:uri="http://purl.org/dc/dcmitype/"/>
  </ds:schemaRefs>
</ds:datastoreItem>
</file>

<file path=customXml/itemProps6.xml><?xml version="1.0" encoding="utf-8"?>
<ds:datastoreItem xmlns:ds="http://schemas.openxmlformats.org/officeDocument/2006/customXml" ds:itemID="{0594179B-6D99-4C84-A1C5-62C12020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AM04 job family role profile asset management, grade 4</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2020-11-30T09:41:00Z</dcterms:created>
  <dcterms:modified xsi:type="dcterms:W3CDTF">2020-11-30T09:41:00Z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