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D22616">
      <w:pPr>
        <w:rPr>
          <w:rFonts w:ascii="Arial" w:hAnsi="Arial" w:cs="Arial"/>
          <w:color w:val="004C84"/>
          <w:sz w:val="72"/>
          <w:szCs w:val="72"/>
        </w:rPr>
      </w:pPr>
      <w:r w:rsidRPr="00D22616">
        <w:rPr>
          <w:rFonts w:ascii="Arial" w:hAnsi="Arial" w:cs="Arial"/>
          <w:color w:val="004C84"/>
          <w:sz w:val="72"/>
          <w:szCs w:val="72"/>
        </w:rPr>
        <w:t>Hydrometry &amp; Telemetry Officer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22616" w:rsidRPr="00D22616">
                              <w:rPr>
                                <w:rFonts w:ascii="Arial" w:hAnsi="Arial" w:cs="Arial"/>
                                <w:b/>
                                <w:color w:val="FFFFFF" w:themeColor="background1"/>
                                <w:sz w:val="22"/>
                                <w:szCs w:val="22"/>
                              </w:rPr>
                              <w:t>Hydrometry &amp; Telemetry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4636" w:rsidRPr="00974636">
                              <w:rPr>
                                <w:rFonts w:ascii="Arial" w:hAnsi="Arial" w:cs="Arial"/>
                                <w:b/>
                                <w:color w:val="FFFFFF" w:themeColor="background1"/>
                                <w:sz w:val="22"/>
                                <w:szCs w:val="22"/>
                              </w:rPr>
                              <w:t>Blandford Forum</w:t>
                            </w:r>
                            <w:bookmarkStart w:id="0" w:name="_GoBack"/>
                            <w:bookmarkEnd w:id="0"/>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2616">
                              <w:rPr>
                                <w:rFonts w:ascii="Arial" w:hAnsi="Arial" w:cs="Arial"/>
                                <w:b/>
                                <w:color w:val="FFFFFF" w:themeColor="background1"/>
                                <w:sz w:val="22"/>
                                <w:szCs w:val="22"/>
                              </w:rPr>
                              <w:t>11/01/2019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2616">
                              <w:rPr>
                                <w:rFonts w:ascii="Arial" w:hAnsi="Arial" w:cs="Arial"/>
                                <w:b/>
                                <w:color w:val="FFFFFF" w:themeColor="background1"/>
                                <w:sz w:val="22"/>
                                <w:szCs w:val="22"/>
                              </w:rPr>
                              <w:t xml:space="preserve"> 9721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22616" w:rsidRPr="00D22616">
                        <w:rPr>
                          <w:rFonts w:ascii="Arial" w:hAnsi="Arial" w:cs="Arial"/>
                          <w:b/>
                          <w:color w:val="FFFFFF" w:themeColor="background1"/>
                          <w:sz w:val="22"/>
                          <w:szCs w:val="22"/>
                        </w:rPr>
                        <w:t>Hydrometry &amp; Telemetry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4636" w:rsidRPr="00974636">
                        <w:rPr>
                          <w:rFonts w:ascii="Arial" w:hAnsi="Arial" w:cs="Arial"/>
                          <w:b/>
                          <w:color w:val="FFFFFF" w:themeColor="background1"/>
                          <w:sz w:val="22"/>
                          <w:szCs w:val="22"/>
                        </w:rPr>
                        <w:t>Blandford Forum</w:t>
                      </w:r>
                      <w:bookmarkStart w:id="1" w:name="_GoBack"/>
                      <w:bookmarkEnd w:id="1"/>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2616">
                        <w:rPr>
                          <w:rFonts w:ascii="Arial" w:hAnsi="Arial" w:cs="Arial"/>
                          <w:b/>
                          <w:color w:val="FFFFFF" w:themeColor="background1"/>
                          <w:sz w:val="22"/>
                          <w:szCs w:val="22"/>
                        </w:rPr>
                        <w:t>11/01/2019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2616">
                        <w:rPr>
                          <w:rFonts w:ascii="Arial" w:hAnsi="Arial" w:cs="Arial"/>
                          <w:b/>
                          <w:color w:val="FFFFFF" w:themeColor="background1"/>
                          <w:sz w:val="22"/>
                          <w:szCs w:val="22"/>
                        </w:rPr>
                        <w:t xml:space="preserve"> 9721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7463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7463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22616" w:rsidRPr="00D22616">
        <w:rPr>
          <w:rFonts w:ascii="Arial" w:hAnsi="Arial" w:cs="Arial"/>
          <w:sz w:val="22"/>
          <w:szCs w:val="22"/>
        </w:rPr>
        <w:t xml:space="preserve">£22,792 </w:t>
      </w:r>
      <w:r w:rsidRPr="00D22616">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D2261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D22616">
        <w:rPr>
          <w:rFonts w:ascii="Arial" w:hAnsi="Arial" w:cs="Arial"/>
          <w:sz w:val="22"/>
          <w:szCs w:val="22"/>
        </w:rPr>
        <w:t xml:space="preserve"> </w:t>
      </w:r>
      <w:r w:rsidR="00D22616">
        <w:rPr>
          <w:rFonts w:ascii="Arial" w:hAnsi="Arial" w:cs="Arial"/>
          <w:sz w:val="22"/>
          <w:szCs w:val="22"/>
        </w:rPr>
        <w:tab/>
      </w:r>
      <w:r w:rsidR="00D22616" w:rsidRPr="00D22616">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22616">
        <w:rPr>
          <w:rFonts w:ascii="Arial" w:hAnsi="Arial" w:cs="Arial"/>
          <w:sz w:val="22"/>
          <w:szCs w:val="22"/>
        </w:rPr>
        <w:t>37</w:t>
      </w:r>
      <w:r w:rsidRPr="00D22616">
        <w:rPr>
          <w:rFonts w:ascii="Arial" w:hAnsi="Arial" w:cs="Arial"/>
          <w:sz w:val="22"/>
          <w:szCs w:val="22"/>
        </w:rPr>
        <w:t xml:space="preserve"> hours FTE, </w:t>
      </w:r>
      <w:r w:rsidR="00D22616" w:rsidRPr="00D22616">
        <w:rPr>
          <w:rFonts w:ascii="Arial" w:hAnsi="Arial" w:cs="Arial"/>
          <w:sz w:val="22"/>
          <w:szCs w:val="22"/>
        </w:rPr>
        <w:t>Fixed Term</w:t>
      </w:r>
      <w:r w:rsidR="00D22616">
        <w:rPr>
          <w:rFonts w:ascii="Arial" w:hAnsi="Arial" w:cs="Arial"/>
          <w:sz w:val="22"/>
          <w:szCs w:val="22"/>
        </w:rPr>
        <w:t xml:space="preserve"> up to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22616">
        <w:rPr>
          <w:rFonts w:ascii="Arial" w:hAnsi="Arial" w:cs="Arial"/>
          <w:sz w:val="22"/>
          <w:szCs w:val="22"/>
        </w:rPr>
        <w:t>25</w:t>
      </w:r>
      <w:r w:rsidRPr="002F0588">
        <w:rPr>
          <w:rFonts w:ascii="Arial" w:hAnsi="Arial" w:cs="Arial"/>
          <w:sz w:val="22"/>
          <w:szCs w:val="22"/>
        </w:rPr>
        <w:t xml:space="preserve"> days plus bank holidays (pro-rata).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22616" w:rsidRPr="00D22616">
        <w:rPr>
          <w:rFonts w:ascii="Arial" w:eastAsia="Times New Roman" w:hAnsi="Arial" w:cs="Arial"/>
          <w:color w:val="17365D" w:themeColor="text2" w:themeShade="BF"/>
          <w:sz w:val="20"/>
          <w:szCs w:val="20"/>
          <w:lang w:val="en" w:eastAsia="en-GB"/>
        </w:rPr>
        <w:t>Hydrometry &amp; Telemetry Officer 2</w:t>
      </w:r>
      <w:r w:rsidR="00D22616">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D22616" w:rsidRPr="00D22616">
        <w:rPr>
          <w:rFonts w:ascii="Arial" w:eastAsia="Times New Roman" w:hAnsi="Arial" w:cs="Arial"/>
          <w:color w:val="17365D" w:themeColor="text2" w:themeShade="BF"/>
          <w:sz w:val="20"/>
          <w:szCs w:val="20"/>
          <w:lang w:val="en" w:eastAsia="en-GB"/>
        </w:rPr>
        <w:t>Technical &amp; Scientific Services</w:t>
      </w:r>
      <w:r w:rsidR="00D22616">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D22616" w:rsidRPr="00D22616">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22616" w:rsidRPr="00D22616" w:rsidRDefault="00D22616" w:rsidP="00D22616">
      <w:pPr>
        <w:pStyle w:val="PlainText"/>
        <w:spacing w:line="276" w:lineRule="auto"/>
        <w:rPr>
          <w:rFonts w:ascii="Arial" w:hAnsi="Arial" w:cs="Arial"/>
          <w:sz w:val="22"/>
          <w:szCs w:val="22"/>
        </w:rPr>
      </w:pPr>
      <w:r w:rsidRPr="00D22616">
        <w:rPr>
          <w:rFonts w:ascii="Arial" w:hAnsi="Arial" w:cs="Arial"/>
          <w:sz w:val="22"/>
          <w:szCs w:val="22"/>
        </w:rPr>
        <w:t>The role will be based at Blandford in Dorset, but there will be frequent and often unscheduled travel across the Wessex area to access remote field sites. As a result the post requires a full UK driving licence.</w:t>
      </w:r>
    </w:p>
    <w:p w:rsidR="00D22616" w:rsidRPr="00D22616" w:rsidRDefault="00D22616" w:rsidP="00D22616">
      <w:pPr>
        <w:pStyle w:val="PlainText"/>
        <w:spacing w:line="276" w:lineRule="auto"/>
        <w:rPr>
          <w:rFonts w:ascii="Arial" w:hAnsi="Arial" w:cs="Arial"/>
          <w:sz w:val="22"/>
          <w:szCs w:val="22"/>
        </w:rPr>
      </w:pPr>
      <w:r w:rsidRPr="00D22616">
        <w:rPr>
          <w:rFonts w:ascii="Arial" w:hAnsi="Arial" w:cs="Arial"/>
          <w:sz w:val="22"/>
          <w:szCs w:val="22"/>
        </w:rPr>
        <w:t>For further details please contact – Geoff Hardwicke, Hydrometry and Telemetry Team Leader on 07768-695526 or by email: geoff.hardwicke@environment-agency.gov.uk</w:t>
      </w:r>
    </w:p>
    <w:p w:rsidR="00E5041C" w:rsidRPr="00E01AC5" w:rsidRDefault="00D22616" w:rsidP="00D22616">
      <w:pPr>
        <w:pStyle w:val="PlainText"/>
        <w:spacing w:line="276" w:lineRule="auto"/>
        <w:rPr>
          <w:rFonts w:ascii="Arial" w:hAnsi="Arial" w:cs="Arial"/>
          <w:color w:val="FF0000"/>
          <w:sz w:val="22"/>
          <w:szCs w:val="22"/>
        </w:rPr>
      </w:pPr>
      <w:r w:rsidRPr="00D22616">
        <w:rPr>
          <w:rFonts w:ascii="Arial" w:hAnsi="Arial" w:cs="Arial"/>
          <w:sz w:val="22"/>
          <w:szCs w:val="22"/>
        </w:rPr>
        <w:t>You can also download the candidate pack for more information.</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74636">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7463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74636"/>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22616"/>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074E-1AEF-4065-B621-3BD0B20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2019-01-11T10:45:00Z</dcterms:created>
  <dcterms:modified xsi:type="dcterms:W3CDTF">2019-01-11T10:45:00Z</dcterms:modified>
</cp:coreProperties>
</file>