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302D29" w:rsidRPr="00302D29" w:rsidRDefault="00D522A7" w:rsidP="00491B2B">
      <w:pPr>
        <w:spacing w:after="120"/>
        <w:rPr>
          <w:rFonts w:ascii="Arial" w:hAnsi="Arial" w:cs="Arial"/>
          <w:color w:val="004C84"/>
          <w:sz w:val="72"/>
          <w:szCs w:val="56"/>
        </w:rPr>
      </w:pPr>
      <w:r>
        <w:rPr>
          <w:rFonts w:ascii="Arial" w:hAnsi="Arial" w:cs="Arial"/>
          <w:color w:val="0078B4"/>
          <w:sz w:val="72"/>
          <w:szCs w:val="60"/>
        </w:rPr>
        <w:t>Groundwater Protection Officer</w:t>
      </w:r>
    </w:p>
    <w:p w:rsidR="007A7049" w:rsidRDefault="007A7049">
      <w:pPr>
        <w:rPr>
          <w:rFonts w:ascii="Arial" w:hAnsi="Arial" w:cs="Arial"/>
          <w:color w:val="004C84"/>
          <w:sz w:val="44"/>
          <w:szCs w:val="56"/>
        </w:rPr>
      </w:pPr>
    </w:p>
    <w:p w:rsidR="007A7049" w:rsidRDefault="007A7049">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D522A7">
        <w:rPr>
          <w:rFonts w:ascii="Arial" w:hAnsi="Arial" w:cs="Arial"/>
          <w:color w:val="004C84"/>
          <w:sz w:val="22"/>
          <w:szCs w:val="22"/>
        </w:rPr>
        <w:t>Groundwater Protection Officer</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Job location: </w:t>
      </w:r>
      <w:r w:rsidR="00955C21">
        <w:rPr>
          <w:rFonts w:ascii="Arial" w:hAnsi="Arial" w:cs="Arial"/>
          <w:color w:val="004C84"/>
          <w:sz w:val="22"/>
          <w:szCs w:val="22"/>
        </w:rPr>
        <w:t xml:space="preserve">Chichester, </w:t>
      </w:r>
      <w:r w:rsidR="00C62F2E" w:rsidRPr="00C62F2E">
        <w:rPr>
          <w:rFonts w:ascii="Arial" w:hAnsi="Arial" w:cs="Arial"/>
          <w:color w:val="004C84"/>
          <w:sz w:val="22"/>
          <w:szCs w:val="22"/>
        </w:rPr>
        <w:t>Pevensey, Romsey, Worthing</w:t>
      </w:r>
      <w:r w:rsidRPr="002F0588">
        <w:rPr>
          <w:rFonts w:ascii="Arial" w:hAnsi="Arial" w:cs="Arial"/>
          <w:color w:val="004C84"/>
          <w:sz w:val="22"/>
          <w:szCs w:val="22"/>
        </w:rPr>
        <w:t xml:space="preserve"> </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955C21">
        <w:rPr>
          <w:rFonts w:ascii="Arial" w:hAnsi="Arial" w:cs="Arial"/>
          <w:color w:val="004C84"/>
          <w:sz w:val="22"/>
          <w:szCs w:val="22"/>
        </w:rPr>
        <w:t>10</w:t>
      </w:r>
      <w:r w:rsidR="00C62F2E" w:rsidRPr="00C62F2E">
        <w:rPr>
          <w:rFonts w:ascii="Arial" w:hAnsi="Arial" w:cs="Arial"/>
          <w:color w:val="004C84"/>
          <w:sz w:val="22"/>
          <w:szCs w:val="22"/>
          <w:vertAlign w:val="superscript"/>
        </w:rPr>
        <w:t>th</w:t>
      </w:r>
      <w:r w:rsidR="00C62F2E">
        <w:rPr>
          <w:rFonts w:ascii="Arial" w:hAnsi="Arial" w:cs="Arial"/>
          <w:color w:val="004C84"/>
          <w:sz w:val="22"/>
          <w:szCs w:val="22"/>
        </w:rPr>
        <w:t xml:space="preserve"> February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7A7049">
        <w:rPr>
          <w:rFonts w:ascii="Arial" w:hAnsi="Arial" w:cs="Arial"/>
          <w:color w:val="004C84"/>
          <w:sz w:val="22"/>
          <w:szCs w:val="22"/>
        </w:rPr>
        <w:t xml:space="preserve"> </w:t>
      </w:r>
      <w:r w:rsidR="00C62F2E">
        <w:rPr>
          <w:rFonts w:ascii="Arial" w:hAnsi="Arial" w:cs="Arial"/>
          <w:color w:val="004C84"/>
          <w:sz w:val="22"/>
          <w:szCs w:val="22"/>
        </w:rPr>
        <w:t>4228</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D56EDC"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D522A7" w:rsidRPr="00D522A7" w:rsidRDefault="00D522A7" w:rsidP="00D522A7">
      <w:pPr>
        <w:pStyle w:val="PlainText"/>
        <w:spacing w:after="120" w:line="276" w:lineRule="auto"/>
        <w:rPr>
          <w:rFonts w:ascii="Arial" w:hAnsi="Arial" w:cs="Arial"/>
          <w:b/>
          <w:color w:val="004C84"/>
          <w:sz w:val="22"/>
          <w:szCs w:val="22"/>
        </w:rPr>
      </w:pPr>
      <w:r w:rsidRPr="00D522A7">
        <w:rPr>
          <w:rFonts w:ascii="Arial" w:hAnsi="Arial" w:cs="Arial"/>
          <w:sz w:val="22"/>
          <w:szCs w:val="22"/>
        </w:rPr>
        <w:t>Provide technical assessments and professional advice on geoscience issues in order to advise customers about the protection and improvement of land quality and groundwater, in line with the Environment Agency's policies, procedures and environmental vision.</w:t>
      </w:r>
      <w:r w:rsidRPr="00D522A7">
        <w:rPr>
          <w:rFonts w:ascii="Arial" w:hAnsi="Arial" w:cs="Arial"/>
          <w:b/>
          <w:color w:val="004C84"/>
          <w:sz w:val="22"/>
          <w:szCs w:val="22"/>
        </w:rPr>
        <w:tab/>
      </w:r>
      <w:r w:rsidRPr="00D522A7">
        <w:rPr>
          <w:rFonts w:ascii="Arial" w:hAnsi="Arial" w:cs="Arial"/>
          <w:b/>
          <w:color w:val="004C84"/>
          <w:sz w:val="22"/>
          <w:szCs w:val="22"/>
        </w:rPr>
        <w:tab/>
      </w:r>
    </w:p>
    <w:p w:rsidR="00D522A7" w:rsidRPr="00955C21" w:rsidRDefault="00D522A7" w:rsidP="002F0588">
      <w:pPr>
        <w:pStyle w:val="PlainText"/>
        <w:spacing w:after="120" w:line="276" w:lineRule="auto"/>
        <w:rPr>
          <w:rFonts w:ascii="Arial" w:hAnsi="Arial" w:cs="Arial"/>
          <w:b/>
          <w:color w:val="004C84"/>
          <w:sz w:val="22"/>
          <w:szCs w:val="22"/>
        </w:rPr>
      </w:pPr>
      <w:r w:rsidRPr="00D522A7">
        <w:rPr>
          <w:rFonts w:ascii="Arial" w:hAnsi="Arial" w:cs="Arial"/>
          <w:b/>
          <w:color w:val="004C84"/>
          <w:sz w:val="22"/>
          <w:szCs w:val="22"/>
        </w:rPr>
        <w:tab/>
      </w:r>
      <w:r w:rsidRPr="00D522A7">
        <w:rPr>
          <w:rFonts w:ascii="Arial" w:hAnsi="Arial" w:cs="Arial"/>
          <w:b/>
          <w:color w:val="004C84"/>
          <w:sz w:val="22"/>
          <w:szCs w:val="22"/>
        </w:rPr>
        <w:tab/>
      </w:r>
      <w:r w:rsidRPr="00D522A7">
        <w:rPr>
          <w:rFonts w:ascii="Arial" w:hAnsi="Arial" w:cs="Arial"/>
          <w:b/>
          <w:color w:val="004C84"/>
          <w:sz w:val="22"/>
          <w:szCs w:val="22"/>
        </w:rPr>
        <w:tab/>
      </w:r>
      <w:r w:rsidRPr="00D522A7">
        <w:rPr>
          <w:rFonts w:ascii="Arial" w:hAnsi="Arial" w:cs="Arial"/>
          <w:b/>
          <w:color w:val="004C84"/>
          <w:sz w:val="22"/>
          <w:szCs w:val="22"/>
        </w:rPr>
        <w:tab/>
      </w:r>
      <w:r w:rsidRPr="00D522A7">
        <w:rPr>
          <w:rFonts w:ascii="Arial" w:hAnsi="Arial" w:cs="Arial"/>
          <w:b/>
          <w:color w:val="004C84"/>
          <w:sz w:val="22"/>
          <w:szCs w:val="22"/>
        </w:rPr>
        <w:tab/>
      </w:r>
      <w:r w:rsidRPr="00D522A7">
        <w:rPr>
          <w:rFonts w:ascii="Arial" w:hAnsi="Arial" w:cs="Arial"/>
          <w:b/>
          <w:color w:val="004C84"/>
          <w:sz w:val="22"/>
          <w:szCs w:val="22"/>
        </w:rPr>
        <w:tab/>
      </w:r>
      <w:r w:rsidRPr="00D522A7">
        <w:rPr>
          <w:rFonts w:ascii="Arial" w:hAnsi="Arial" w:cs="Arial"/>
          <w:b/>
          <w:color w:val="004C84"/>
          <w:sz w:val="22"/>
          <w:szCs w:val="22"/>
        </w:rPr>
        <w:tab/>
      </w:r>
      <w:r w:rsidRPr="00D522A7">
        <w:rPr>
          <w:rFonts w:ascii="Arial" w:hAnsi="Arial" w:cs="Arial"/>
          <w:b/>
          <w:color w:val="004C84"/>
          <w:sz w:val="22"/>
          <w:szCs w:val="22"/>
        </w:rPr>
        <w:tab/>
      </w:r>
      <w:r w:rsidRPr="00D522A7">
        <w:rPr>
          <w:rFonts w:ascii="Arial" w:hAnsi="Arial" w:cs="Arial"/>
          <w:b/>
          <w:color w:val="004C84"/>
          <w:sz w:val="22"/>
          <w:szCs w:val="22"/>
        </w:rPr>
        <w:tab/>
      </w: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D522A7" w:rsidRPr="00D522A7" w:rsidRDefault="00D522A7" w:rsidP="00955C21">
      <w:pPr>
        <w:pStyle w:val="PlainText"/>
        <w:spacing w:after="120"/>
        <w:rPr>
          <w:rFonts w:ascii="Arial" w:hAnsi="Arial" w:cs="Arial"/>
          <w:color w:val="000000" w:themeColor="text1"/>
          <w:sz w:val="22"/>
          <w:szCs w:val="22"/>
        </w:rPr>
      </w:pPr>
      <w:r w:rsidRPr="00D522A7">
        <w:rPr>
          <w:rFonts w:ascii="Arial" w:hAnsi="Arial" w:cs="Arial"/>
          <w:color w:val="000000" w:themeColor="text1"/>
          <w:sz w:val="22"/>
          <w:szCs w:val="22"/>
        </w:rPr>
        <w:t>Provide a technical response to geoscience enquiries to ensure that the Environment Agency's customer charter standards and legal obligations are met.</w:t>
      </w:r>
      <w:r w:rsidRPr="00D522A7">
        <w:rPr>
          <w:rFonts w:ascii="Arial" w:hAnsi="Arial" w:cs="Arial"/>
          <w:color w:val="000000" w:themeColor="text1"/>
          <w:sz w:val="22"/>
          <w:szCs w:val="22"/>
        </w:rPr>
        <w:tab/>
      </w:r>
      <w:r w:rsidRPr="00D522A7">
        <w:rPr>
          <w:rFonts w:ascii="Arial" w:hAnsi="Arial" w:cs="Arial"/>
          <w:color w:val="000000" w:themeColor="text1"/>
          <w:sz w:val="22"/>
          <w:szCs w:val="22"/>
        </w:rPr>
        <w:tab/>
      </w:r>
      <w:r w:rsidRPr="00D522A7">
        <w:rPr>
          <w:rFonts w:ascii="Arial" w:hAnsi="Arial" w:cs="Arial"/>
          <w:color w:val="000000" w:themeColor="text1"/>
          <w:sz w:val="22"/>
          <w:szCs w:val="22"/>
        </w:rPr>
        <w:tab/>
      </w:r>
      <w:r w:rsidRPr="00D522A7">
        <w:rPr>
          <w:rFonts w:ascii="Arial" w:hAnsi="Arial" w:cs="Arial"/>
          <w:color w:val="000000" w:themeColor="text1"/>
          <w:sz w:val="22"/>
          <w:szCs w:val="22"/>
        </w:rPr>
        <w:tab/>
      </w:r>
      <w:r w:rsidRPr="00D522A7">
        <w:rPr>
          <w:rFonts w:ascii="Arial" w:hAnsi="Arial" w:cs="Arial"/>
          <w:color w:val="000000" w:themeColor="text1"/>
          <w:sz w:val="22"/>
          <w:szCs w:val="22"/>
        </w:rPr>
        <w:tab/>
      </w:r>
      <w:r w:rsidRPr="00D522A7">
        <w:rPr>
          <w:rFonts w:ascii="Arial" w:hAnsi="Arial" w:cs="Arial"/>
          <w:color w:val="000000" w:themeColor="text1"/>
          <w:sz w:val="22"/>
          <w:szCs w:val="22"/>
        </w:rPr>
        <w:tab/>
      </w:r>
      <w:r w:rsidRPr="00D522A7">
        <w:rPr>
          <w:rFonts w:ascii="Arial" w:hAnsi="Arial" w:cs="Arial"/>
          <w:color w:val="000000" w:themeColor="text1"/>
          <w:sz w:val="22"/>
          <w:szCs w:val="22"/>
        </w:rPr>
        <w:tab/>
      </w:r>
      <w:r w:rsidRPr="00D522A7">
        <w:rPr>
          <w:rFonts w:ascii="Arial" w:hAnsi="Arial" w:cs="Arial"/>
          <w:color w:val="000000" w:themeColor="text1"/>
          <w:sz w:val="22"/>
          <w:szCs w:val="22"/>
        </w:rPr>
        <w:tab/>
      </w:r>
      <w:r w:rsidRPr="00D522A7">
        <w:rPr>
          <w:rFonts w:ascii="Arial" w:hAnsi="Arial" w:cs="Arial"/>
          <w:color w:val="000000" w:themeColor="text1"/>
          <w:sz w:val="22"/>
          <w:szCs w:val="22"/>
        </w:rPr>
        <w:tab/>
      </w:r>
      <w:r w:rsidRPr="00D522A7">
        <w:rPr>
          <w:rFonts w:ascii="Arial" w:hAnsi="Arial" w:cs="Arial"/>
          <w:color w:val="000000" w:themeColor="text1"/>
          <w:sz w:val="22"/>
          <w:szCs w:val="22"/>
        </w:rPr>
        <w:tab/>
      </w:r>
    </w:p>
    <w:p w:rsidR="00D522A7" w:rsidRPr="00D522A7" w:rsidRDefault="00D522A7" w:rsidP="00955C21">
      <w:pPr>
        <w:pStyle w:val="PlainText"/>
        <w:spacing w:after="120"/>
        <w:rPr>
          <w:rFonts w:ascii="Arial" w:hAnsi="Arial" w:cs="Arial"/>
          <w:color w:val="000000" w:themeColor="text1"/>
          <w:sz w:val="22"/>
          <w:szCs w:val="22"/>
        </w:rPr>
      </w:pPr>
      <w:r w:rsidRPr="00D522A7">
        <w:rPr>
          <w:rFonts w:ascii="Arial" w:hAnsi="Arial" w:cs="Arial"/>
          <w:color w:val="000000" w:themeColor="text1"/>
          <w:sz w:val="22"/>
          <w:szCs w:val="22"/>
        </w:rPr>
        <w:t>Assist representing the Environment Agency at a professional level, as required, to ensure that the Agency's technical position is clearly understood and accepted by its customers, stakeholders and the public.</w:t>
      </w:r>
      <w:r w:rsidRPr="00D522A7">
        <w:rPr>
          <w:rFonts w:ascii="Arial" w:hAnsi="Arial" w:cs="Arial"/>
          <w:color w:val="000000" w:themeColor="text1"/>
          <w:sz w:val="22"/>
          <w:szCs w:val="22"/>
        </w:rPr>
        <w:tab/>
      </w:r>
      <w:r w:rsidRPr="00D522A7">
        <w:rPr>
          <w:rFonts w:ascii="Arial" w:hAnsi="Arial" w:cs="Arial"/>
          <w:color w:val="000000" w:themeColor="text1"/>
          <w:sz w:val="22"/>
          <w:szCs w:val="22"/>
        </w:rPr>
        <w:tab/>
      </w:r>
      <w:r w:rsidRPr="00D522A7">
        <w:rPr>
          <w:rFonts w:ascii="Arial" w:hAnsi="Arial" w:cs="Arial"/>
          <w:color w:val="000000" w:themeColor="text1"/>
          <w:sz w:val="22"/>
          <w:szCs w:val="22"/>
        </w:rPr>
        <w:tab/>
      </w:r>
      <w:r w:rsidRPr="00D522A7">
        <w:rPr>
          <w:rFonts w:ascii="Arial" w:hAnsi="Arial" w:cs="Arial"/>
          <w:color w:val="000000" w:themeColor="text1"/>
          <w:sz w:val="22"/>
          <w:szCs w:val="22"/>
        </w:rPr>
        <w:tab/>
      </w:r>
      <w:r w:rsidRPr="00D522A7">
        <w:rPr>
          <w:rFonts w:ascii="Arial" w:hAnsi="Arial" w:cs="Arial"/>
          <w:color w:val="000000" w:themeColor="text1"/>
          <w:sz w:val="22"/>
          <w:szCs w:val="22"/>
        </w:rPr>
        <w:tab/>
      </w:r>
      <w:r w:rsidRPr="00D522A7">
        <w:rPr>
          <w:rFonts w:ascii="Arial" w:hAnsi="Arial" w:cs="Arial"/>
          <w:color w:val="000000" w:themeColor="text1"/>
          <w:sz w:val="22"/>
          <w:szCs w:val="22"/>
        </w:rPr>
        <w:tab/>
      </w:r>
      <w:r w:rsidRPr="00D522A7">
        <w:rPr>
          <w:rFonts w:ascii="Arial" w:hAnsi="Arial" w:cs="Arial"/>
          <w:color w:val="000000" w:themeColor="text1"/>
          <w:sz w:val="22"/>
          <w:szCs w:val="22"/>
        </w:rPr>
        <w:tab/>
      </w:r>
      <w:r w:rsidRPr="00D522A7">
        <w:rPr>
          <w:rFonts w:ascii="Arial" w:hAnsi="Arial" w:cs="Arial"/>
          <w:color w:val="000000" w:themeColor="text1"/>
          <w:sz w:val="22"/>
          <w:szCs w:val="22"/>
        </w:rPr>
        <w:tab/>
      </w:r>
      <w:bookmarkStart w:id="0" w:name="_GoBack"/>
      <w:bookmarkEnd w:id="0"/>
      <w:r w:rsidRPr="00D522A7">
        <w:rPr>
          <w:rFonts w:ascii="Arial" w:hAnsi="Arial" w:cs="Arial"/>
          <w:color w:val="000000" w:themeColor="text1"/>
          <w:sz w:val="22"/>
          <w:szCs w:val="22"/>
        </w:rPr>
        <w:tab/>
      </w:r>
      <w:r w:rsidRPr="00D522A7">
        <w:rPr>
          <w:rFonts w:ascii="Arial" w:hAnsi="Arial" w:cs="Arial"/>
          <w:color w:val="000000" w:themeColor="text1"/>
          <w:sz w:val="22"/>
          <w:szCs w:val="22"/>
        </w:rPr>
        <w:tab/>
      </w:r>
    </w:p>
    <w:p w:rsidR="00D522A7" w:rsidRPr="00D522A7" w:rsidRDefault="00D522A7" w:rsidP="00955C21">
      <w:pPr>
        <w:pStyle w:val="PlainText"/>
        <w:spacing w:after="120"/>
        <w:rPr>
          <w:rFonts w:ascii="Arial" w:hAnsi="Arial" w:cs="Arial"/>
          <w:color w:val="000000" w:themeColor="text1"/>
          <w:sz w:val="22"/>
          <w:szCs w:val="22"/>
        </w:rPr>
      </w:pPr>
      <w:r w:rsidRPr="00D522A7">
        <w:rPr>
          <w:rFonts w:ascii="Arial" w:hAnsi="Arial" w:cs="Arial"/>
          <w:color w:val="000000" w:themeColor="text1"/>
          <w:sz w:val="22"/>
          <w:szCs w:val="22"/>
        </w:rPr>
        <w:t>Interpret and apply technical guidance and offer recommendations that improve and enhance the quality of land and groundwater and deliver positive environmental outcomes.</w:t>
      </w:r>
      <w:r w:rsidRPr="00D522A7">
        <w:rPr>
          <w:rFonts w:ascii="Arial" w:hAnsi="Arial" w:cs="Arial"/>
          <w:color w:val="000000" w:themeColor="text1"/>
          <w:sz w:val="22"/>
          <w:szCs w:val="22"/>
        </w:rPr>
        <w:tab/>
      </w:r>
      <w:r w:rsidRPr="00D522A7">
        <w:rPr>
          <w:rFonts w:ascii="Arial" w:hAnsi="Arial" w:cs="Arial"/>
          <w:color w:val="000000" w:themeColor="text1"/>
          <w:sz w:val="22"/>
          <w:szCs w:val="22"/>
        </w:rPr>
        <w:tab/>
      </w:r>
      <w:r w:rsidRPr="00D522A7">
        <w:rPr>
          <w:rFonts w:ascii="Arial" w:hAnsi="Arial" w:cs="Arial"/>
          <w:color w:val="000000" w:themeColor="text1"/>
          <w:sz w:val="22"/>
          <w:szCs w:val="22"/>
        </w:rPr>
        <w:tab/>
      </w:r>
      <w:r w:rsidRPr="00D522A7">
        <w:rPr>
          <w:rFonts w:ascii="Arial" w:hAnsi="Arial" w:cs="Arial"/>
          <w:color w:val="000000" w:themeColor="text1"/>
          <w:sz w:val="22"/>
          <w:szCs w:val="22"/>
        </w:rPr>
        <w:tab/>
      </w:r>
      <w:r w:rsidRPr="00D522A7">
        <w:rPr>
          <w:rFonts w:ascii="Arial" w:hAnsi="Arial" w:cs="Arial"/>
          <w:color w:val="000000" w:themeColor="text1"/>
          <w:sz w:val="22"/>
          <w:szCs w:val="22"/>
        </w:rPr>
        <w:tab/>
      </w:r>
      <w:r w:rsidRPr="00D522A7">
        <w:rPr>
          <w:rFonts w:ascii="Arial" w:hAnsi="Arial" w:cs="Arial"/>
          <w:color w:val="000000" w:themeColor="text1"/>
          <w:sz w:val="22"/>
          <w:szCs w:val="22"/>
        </w:rPr>
        <w:tab/>
      </w:r>
      <w:r w:rsidRPr="00D522A7">
        <w:rPr>
          <w:rFonts w:ascii="Arial" w:hAnsi="Arial" w:cs="Arial"/>
          <w:color w:val="000000" w:themeColor="text1"/>
          <w:sz w:val="22"/>
          <w:szCs w:val="22"/>
        </w:rPr>
        <w:tab/>
      </w:r>
      <w:r w:rsidRPr="00D522A7">
        <w:rPr>
          <w:rFonts w:ascii="Arial" w:hAnsi="Arial" w:cs="Arial"/>
          <w:color w:val="000000" w:themeColor="text1"/>
          <w:sz w:val="22"/>
          <w:szCs w:val="22"/>
        </w:rPr>
        <w:tab/>
      </w:r>
      <w:r w:rsidRPr="00D522A7">
        <w:rPr>
          <w:rFonts w:ascii="Arial" w:hAnsi="Arial" w:cs="Arial"/>
          <w:color w:val="000000" w:themeColor="text1"/>
          <w:sz w:val="22"/>
          <w:szCs w:val="22"/>
        </w:rPr>
        <w:tab/>
      </w:r>
      <w:r w:rsidRPr="00D522A7">
        <w:rPr>
          <w:rFonts w:ascii="Arial" w:hAnsi="Arial" w:cs="Arial"/>
          <w:color w:val="000000" w:themeColor="text1"/>
          <w:sz w:val="22"/>
          <w:szCs w:val="22"/>
        </w:rPr>
        <w:tab/>
      </w:r>
    </w:p>
    <w:p w:rsidR="00D522A7" w:rsidRPr="00D522A7" w:rsidRDefault="00D522A7" w:rsidP="00955C21">
      <w:pPr>
        <w:pStyle w:val="PlainText"/>
        <w:spacing w:after="120"/>
        <w:rPr>
          <w:rFonts w:ascii="Arial" w:hAnsi="Arial" w:cs="Arial"/>
          <w:color w:val="000000" w:themeColor="text1"/>
          <w:sz w:val="22"/>
          <w:szCs w:val="22"/>
        </w:rPr>
      </w:pPr>
      <w:r w:rsidRPr="00D522A7">
        <w:rPr>
          <w:rFonts w:ascii="Arial" w:hAnsi="Arial" w:cs="Arial"/>
          <w:color w:val="000000" w:themeColor="text1"/>
          <w:sz w:val="22"/>
          <w:szCs w:val="22"/>
        </w:rPr>
        <w:t xml:space="preserve">Undertake geoscience projects and investigations in priority areas to enhance conceptual models and improve the decision making process, in order to provide a quality technical service. </w:t>
      </w:r>
      <w:r w:rsidRPr="00D522A7">
        <w:rPr>
          <w:rFonts w:ascii="Arial" w:hAnsi="Arial" w:cs="Arial"/>
          <w:color w:val="000000" w:themeColor="text1"/>
          <w:sz w:val="22"/>
          <w:szCs w:val="22"/>
        </w:rPr>
        <w:tab/>
      </w:r>
      <w:r w:rsidRPr="00D522A7">
        <w:rPr>
          <w:rFonts w:ascii="Arial" w:hAnsi="Arial" w:cs="Arial"/>
          <w:color w:val="000000" w:themeColor="text1"/>
          <w:sz w:val="22"/>
          <w:szCs w:val="22"/>
        </w:rPr>
        <w:tab/>
      </w:r>
      <w:r w:rsidRPr="00D522A7">
        <w:rPr>
          <w:rFonts w:ascii="Arial" w:hAnsi="Arial" w:cs="Arial"/>
          <w:color w:val="000000" w:themeColor="text1"/>
          <w:sz w:val="22"/>
          <w:szCs w:val="22"/>
        </w:rPr>
        <w:tab/>
      </w:r>
      <w:r w:rsidRPr="00D522A7">
        <w:rPr>
          <w:rFonts w:ascii="Arial" w:hAnsi="Arial" w:cs="Arial"/>
          <w:color w:val="000000" w:themeColor="text1"/>
          <w:sz w:val="22"/>
          <w:szCs w:val="22"/>
        </w:rPr>
        <w:tab/>
      </w:r>
      <w:r w:rsidRPr="00D522A7">
        <w:rPr>
          <w:rFonts w:ascii="Arial" w:hAnsi="Arial" w:cs="Arial"/>
          <w:color w:val="000000" w:themeColor="text1"/>
          <w:sz w:val="22"/>
          <w:szCs w:val="22"/>
        </w:rPr>
        <w:tab/>
      </w:r>
      <w:r w:rsidRPr="00D522A7">
        <w:rPr>
          <w:rFonts w:ascii="Arial" w:hAnsi="Arial" w:cs="Arial"/>
          <w:color w:val="000000" w:themeColor="text1"/>
          <w:sz w:val="22"/>
          <w:szCs w:val="22"/>
        </w:rPr>
        <w:tab/>
      </w:r>
      <w:r w:rsidRPr="00D522A7">
        <w:rPr>
          <w:rFonts w:ascii="Arial" w:hAnsi="Arial" w:cs="Arial"/>
          <w:color w:val="000000" w:themeColor="text1"/>
          <w:sz w:val="22"/>
          <w:szCs w:val="22"/>
        </w:rPr>
        <w:tab/>
      </w:r>
      <w:r w:rsidRPr="00D522A7">
        <w:rPr>
          <w:rFonts w:ascii="Arial" w:hAnsi="Arial" w:cs="Arial"/>
          <w:color w:val="000000" w:themeColor="text1"/>
          <w:sz w:val="22"/>
          <w:szCs w:val="22"/>
        </w:rPr>
        <w:tab/>
      </w:r>
      <w:r w:rsidRPr="00D522A7">
        <w:rPr>
          <w:rFonts w:ascii="Arial" w:hAnsi="Arial" w:cs="Arial"/>
          <w:color w:val="000000" w:themeColor="text1"/>
          <w:sz w:val="22"/>
          <w:szCs w:val="22"/>
        </w:rPr>
        <w:tab/>
      </w:r>
      <w:r w:rsidRPr="00D522A7">
        <w:rPr>
          <w:rFonts w:ascii="Arial" w:hAnsi="Arial" w:cs="Arial"/>
          <w:color w:val="000000" w:themeColor="text1"/>
          <w:sz w:val="22"/>
          <w:szCs w:val="22"/>
        </w:rPr>
        <w:tab/>
      </w:r>
    </w:p>
    <w:p w:rsidR="00955C21" w:rsidRDefault="00D522A7" w:rsidP="00955C21">
      <w:pPr>
        <w:pStyle w:val="PlainText"/>
        <w:spacing w:after="120"/>
        <w:rPr>
          <w:rFonts w:ascii="Arial" w:hAnsi="Arial" w:cs="Arial"/>
          <w:color w:val="000000" w:themeColor="text1"/>
          <w:sz w:val="22"/>
          <w:szCs w:val="22"/>
        </w:rPr>
      </w:pPr>
      <w:r w:rsidRPr="00D522A7">
        <w:rPr>
          <w:rFonts w:ascii="Arial" w:hAnsi="Arial" w:cs="Arial"/>
          <w:color w:val="000000" w:themeColor="text1"/>
          <w:sz w:val="22"/>
          <w:szCs w:val="22"/>
        </w:rPr>
        <w:t>Assist on projects which investigate and remediate identified sites, including use of contractors, in order to improve and enhance the qual</w:t>
      </w:r>
      <w:r w:rsidR="00955C21">
        <w:rPr>
          <w:rFonts w:ascii="Arial" w:hAnsi="Arial" w:cs="Arial"/>
          <w:color w:val="000000" w:themeColor="text1"/>
          <w:sz w:val="22"/>
          <w:szCs w:val="22"/>
        </w:rPr>
        <w:t>ity of land and groundwater.</w:t>
      </w:r>
      <w:r w:rsidRPr="00D522A7">
        <w:rPr>
          <w:rFonts w:ascii="Arial" w:hAnsi="Arial" w:cs="Arial"/>
          <w:color w:val="000000" w:themeColor="text1"/>
          <w:sz w:val="22"/>
          <w:szCs w:val="22"/>
        </w:rPr>
        <w:tab/>
      </w:r>
      <w:r w:rsidRPr="00D522A7">
        <w:rPr>
          <w:rFonts w:ascii="Arial" w:hAnsi="Arial" w:cs="Arial"/>
          <w:color w:val="000000" w:themeColor="text1"/>
          <w:sz w:val="22"/>
          <w:szCs w:val="22"/>
        </w:rPr>
        <w:tab/>
      </w:r>
      <w:r w:rsidRPr="00D522A7">
        <w:rPr>
          <w:rFonts w:ascii="Arial" w:hAnsi="Arial" w:cs="Arial"/>
          <w:color w:val="000000" w:themeColor="text1"/>
          <w:sz w:val="22"/>
          <w:szCs w:val="22"/>
        </w:rPr>
        <w:tab/>
      </w:r>
    </w:p>
    <w:p w:rsidR="00955C21" w:rsidRDefault="00955C21" w:rsidP="00955C21">
      <w:pPr>
        <w:pStyle w:val="PlainText"/>
        <w:spacing w:after="120"/>
        <w:rPr>
          <w:rFonts w:ascii="Arial" w:hAnsi="Arial" w:cs="Arial"/>
          <w:color w:val="000000" w:themeColor="text1"/>
          <w:sz w:val="22"/>
          <w:szCs w:val="22"/>
        </w:rPr>
      </w:pPr>
    </w:p>
    <w:p w:rsidR="007A7049" w:rsidRPr="00955C21" w:rsidRDefault="007B5661" w:rsidP="00955C21">
      <w:pPr>
        <w:pStyle w:val="PlainText"/>
        <w:spacing w:after="120"/>
        <w:rPr>
          <w:rFonts w:ascii="Arial" w:hAnsi="Arial" w:cs="Arial"/>
          <w:color w:val="000000" w:themeColor="text1"/>
          <w:sz w:val="22"/>
          <w:szCs w:val="22"/>
        </w:rPr>
      </w:pPr>
      <w:r w:rsidRPr="002F0588">
        <w:rPr>
          <w:rFonts w:ascii="Arial" w:hAnsi="Arial" w:cs="Arial"/>
          <w:b/>
          <w:color w:val="004C84"/>
          <w:sz w:val="28"/>
          <w:szCs w:val="28"/>
        </w:rPr>
        <w:t>Knowledge/Qualifications</w:t>
      </w:r>
    </w:p>
    <w:p w:rsidR="00D522A7" w:rsidRPr="00D522A7" w:rsidRDefault="00D522A7" w:rsidP="00D522A7">
      <w:pPr>
        <w:rPr>
          <w:rFonts w:ascii="Arial" w:eastAsia="Times New Roman" w:hAnsi="Arial" w:cs="Arial"/>
          <w:sz w:val="22"/>
          <w:szCs w:val="22"/>
          <w:lang w:eastAsia="en-GB"/>
        </w:rPr>
      </w:pPr>
      <w:r w:rsidRPr="00D522A7">
        <w:rPr>
          <w:rFonts w:ascii="Arial" w:eastAsia="Times New Roman" w:hAnsi="Arial" w:cs="Arial"/>
          <w:sz w:val="22"/>
          <w:szCs w:val="22"/>
          <w:lang w:eastAsia="en-GB"/>
        </w:rPr>
        <w:t>Educated to degree level.</w:t>
      </w:r>
    </w:p>
    <w:p w:rsidR="00D522A7" w:rsidRPr="00D522A7" w:rsidRDefault="00D522A7" w:rsidP="00D522A7">
      <w:pPr>
        <w:rPr>
          <w:rFonts w:ascii="Arial" w:eastAsia="Times New Roman" w:hAnsi="Arial" w:cs="Arial"/>
          <w:sz w:val="22"/>
          <w:szCs w:val="22"/>
          <w:lang w:eastAsia="en-GB"/>
        </w:rPr>
      </w:pPr>
    </w:p>
    <w:p w:rsidR="00D522A7" w:rsidRPr="00D522A7" w:rsidRDefault="00D522A7" w:rsidP="00D522A7">
      <w:pPr>
        <w:pStyle w:val="PlainText"/>
        <w:spacing w:after="120" w:line="276" w:lineRule="auto"/>
        <w:rPr>
          <w:rFonts w:ascii="Arial" w:hAnsi="Arial" w:cs="Arial"/>
          <w:color w:val="000000" w:themeColor="text1"/>
          <w:sz w:val="22"/>
          <w:szCs w:val="22"/>
        </w:rPr>
      </w:pPr>
      <w:r w:rsidRPr="00D522A7">
        <w:rPr>
          <w:rFonts w:ascii="Arial" w:hAnsi="Arial" w:cs="Arial"/>
          <w:color w:val="000000" w:themeColor="text1"/>
          <w:sz w:val="22"/>
          <w:szCs w:val="22"/>
        </w:rPr>
        <w:t>The typical length of time required to do the job at entry level: 1 year</w:t>
      </w:r>
    </w:p>
    <w:p w:rsidR="00D522A7" w:rsidRPr="00D522A7" w:rsidRDefault="00D522A7" w:rsidP="00D522A7">
      <w:pPr>
        <w:pStyle w:val="PlainText"/>
        <w:spacing w:after="120" w:line="276" w:lineRule="auto"/>
        <w:rPr>
          <w:rFonts w:ascii="Arial" w:hAnsi="Arial" w:cs="Arial"/>
          <w:color w:val="000000" w:themeColor="text1"/>
          <w:sz w:val="22"/>
          <w:szCs w:val="22"/>
        </w:rPr>
      </w:pPr>
      <w:r w:rsidRPr="00D522A7">
        <w:rPr>
          <w:rFonts w:ascii="Arial" w:hAnsi="Arial" w:cs="Arial"/>
          <w:color w:val="000000" w:themeColor="text1"/>
          <w:sz w:val="22"/>
          <w:szCs w:val="22"/>
        </w:rPr>
        <w:t>The typical length of total experience (both prior and in-job) required to do the job at the fully acceptable level: 2 – 3 years</w:t>
      </w:r>
      <w:r w:rsidRPr="00D522A7">
        <w:rPr>
          <w:rFonts w:ascii="Arial" w:hAnsi="Arial" w:cs="Arial"/>
          <w:color w:val="000000" w:themeColor="text1"/>
          <w:sz w:val="22"/>
          <w:szCs w:val="22"/>
        </w:rPr>
        <w:tab/>
      </w:r>
      <w:r w:rsidRPr="00D522A7">
        <w:rPr>
          <w:rFonts w:ascii="Arial" w:hAnsi="Arial" w:cs="Arial"/>
          <w:color w:val="000000" w:themeColor="text1"/>
          <w:sz w:val="22"/>
          <w:szCs w:val="22"/>
        </w:rPr>
        <w:tab/>
      </w:r>
      <w:r w:rsidRPr="00D522A7">
        <w:rPr>
          <w:rFonts w:ascii="Arial" w:hAnsi="Arial" w:cs="Arial"/>
          <w:color w:val="000000" w:themeColor="text1"/>
          <w:sz w:val="22"/>
          <w:szCs w:val="22"/>
        </w:rPr>
        <w:tab/>
      </w:r>
      <w:r w:rsidRPr="00D522A7">
        <w:rPr>
          <w:rFonts w:ascii="Arial" w:hAnsi="Arial" w:cs="Arial"/>
          <w:color w:val="000000" w:themeColor="text1"/>
          <w:sz w:val="22"/>
          <w:szCs w:val="22"/>
        </w:rPr>
        <w:tab/>
      </w:r>
      <w:r w:rsidRPr="00D522A7">
        <w:rPr>
          <w:rFonts w:ascii="Arial" w:hAnsi="Arial" w:cs="Arial"/>
          <w:color w:val="000000" w:themeColor="text1"/>
          <w:sz w:val="22"/>
          <w:szCs w:val="22"/>
        </w:rPr>
        <w:tab/>
      </w:r>
      <w:r w:rsidRPr="00D522A7">
        <w:rPr>
          <w:rFonts w:ascii="Arial" w:hAnsi="Arial" w:cs="Arial"/>
          <w:color w:val="000000" w:themeColor="text1"/>
          <w:sz w:val="22"/>
          <w:szCs w:val="22"/>
        </w:rPr>
        <w:tab/>
      </w:r>
      <w:r w:rsidRPr="00D522A7">
        <w:rPr>
          <w:rFonts w:ascii="Arial" w:hAnsi="Arial" w:cs="Arial"/>
          <w:color w:val="000000" w:themeColor="text1"/>
          <w:sz w:val="22"/>
          <w:szCs w:val="22"/>
        </w:rPr>
        <w:tab/>
      </w:r>
      <w:r w:rsidRPr="00D522A7">
        <w:rPr>
          <w:rFonts w:ascii="Arial" w:hAnsi="Arial" w:cs="Arial"/>
          <w:color w:val="000000" w:themeColor="text1"/>
          <w:sz w:val="22"/>
          <w:szCs w:val="22"/>
        </w:rPr>
        <w:tab/>
      </w:r>
      <w:r w:rsidRPr="00D522A7">
        <w:rPr>
          <w:rFonts w:ascii="Arial" w:hAnsi="Arial" w:cs="Arial"/>
          <w:color w:val="000000" w:themeColor="text1"/>
          <w:sz w:val="22"/>
          <w:szCs w:val="22"/>
        </w:rPr>
        <w:tab/>
      </w:r>
      <w:r w:rsidRPr="00D522A7">
        <w:rPr>
          <w:rFonts w:ascii="Arial" w:hAnsi="Arial" w:cs="Arial"/>
          <w:color w:val="000000" w:themeColor="text1"/>
          <w:sz w:val="22"/>
          <w:szCs w:val="22"/>
        </w:rPr>
        <w:tab/>
      </w:r>
    </w:p>
    <w:p w:rsidR="00794B2C" w:rsidRPr="00794B2C" w:rsidRDefault="00D522A7" w:rsidP="00D522A7">
      <w:pPr>
        <w:pStyle w:val="PlainText"/>
        <w:spacing w:after="120" w:line="276" w:lineRule="auto"/>
        <w:rPr>
          <w:rFonts w:ascii="Arial" w:hAnsi="Arial" w:cs="Arial"/>
          <w:b/>
          <w:color w:val="000000" w:themeColor="text1"/>
          <w:sz w:val="22"/>
          <w:szCs w:val="22"/>
        </w:rPr>
      </w:pPr>
      <w:r w:rsidRPr="00D522A7">
        <w:rPr>
          <w:rFonts w:ascii="Arial" w:hAnsi="Arial" w:cs="Arial"/>
          <w:b/>
          <w:color w:val="000000" w:themeColor="text1"/>
          <w:sz w:val="22"/>
          <w:szCs w:val="22"/>
        </w:rPr>
        <w:tab/>
      </w:r>
      <w:r w:rsidRPr="00D522A7">
        <w:rPr>
          <w:rFonts w:ascii="Arial" w:hAnsi="Arial" w:cs="Arial"/>
          <w:b/>
          <w:color w:val="000000" w:themeColor="text1"/>
          <w:sz w:val="22"/>
          <w:szCs w:val="22"/>
        </w:rPr>
        <w:tab/>
      </w:r>
      <w:r w:rsidRPr="00D522A7">
        <w:rPr>
          <w:rFonts w:ascii="Arial" w:hAnsi="Arial" w:cs="Arial"/>
          <w:b/>
          <w:color w:val="000000" w:themeColor="text1"/>
          <w:sz w:val="22"/>
          <w:szCs w:val="22"/>
        </w:rPr>
        <w:tab/>
      </w:r>
      <w:r w:rsidRPr="00D522A7">
        <w:rPr>
          <w:rFonts w:ascii="Arial" w:hAnsi="Arial" w:cs="Arial"/>
          <w:b/>
          <w:color w:val="000000" w:themeColor="text1"/>
          <w:sz w:val="22"/>
          <w:szCs w:val="22"/>
        </w:rPr>
        <w:tab/>
      </w:r>
      <w:r w:rsidRPr="00D522A7">
        <w:rPr>
          <w:rFonts w:ascii="Arial" w:hAnsi="Arial" w:cs="Arial"/>
          <w:b/>
          <w:color w:val="000000" w:themeColor="text1"/>
          <w:sz w:val="22"/>
          <w:szCs w:val="22"/>
        </w:rPr>
        <w:tab/>
      </w:r>
      <w:r w:rsidRPr="00D522A7">
        <w:rPr>
          <w:rFonts w:ascii="Arial" w:hAnsi="Arial" w:cs="Arial"/>
          <w:b/>
          <w:color w:val="000000" w:themeColor="text1"/>
          <w:sz w:val="22"/>
          <w:szCs w:val="22"/>
        </w:rPr>
        <w:tab/>
      </w:r>
      <w:r w:rsidRPr="00D522A7">
        <w:rPr>
          <w:rFonts w:ascii="Arial" w:hAnsi="Arial" w:cs="Arial"/>
          <w:b/>
          <w:color w:val="000000" w:themeColor="text1"/>
          <w:sz w:val="22"/>
          <w:szCs w:val="22"/>
        </w:rPr>
        <w:tab/>
      </w:r>
      <w:r w:rsidRPr="00D522A7">
        <w:rPr>
          <w:rFonts w:ascii="Arial" w:hAnsi="Arial" w:cs="Arial"/>
          <w:b/>
          <w:color w:val="000000" w:themeColor="text1"/>
          <w:sz w:val="22"/>
          <w:szCs w:val="22"/>
        </w:rPr>
        <w:tab/>
      </w:r>
      <w:r w:rsidRPr="00D522A7">
        <w:rPr>
          <w:rFonts w:ascii="Arial" w:hAnsi="Arial" w:cs="Arial"/>
          <w:b/>
          <w:color w:val="000000" w:themeColor="text1"/>
          <w:sz w:val="22"/>
          <w:szCs w:val="22"/>
        </w:rPr>
        <w:tab/>
      </w:r>
      <w:r w:rsidRPr="00D522A7">
        <w:rPr>
          <w:rFonts w:ascii="Arial" w:hAnsi="Arial" w:cs="Arial"/>
          <w:b/>
          <w:color w:val="000000" w:themeColor="text1"/>
          <w:sz w:val="22"/>
          <w:szCs w:val="22"/>
        </w:rPr>
        <w:tab/>
      </w:r>
      <w:r w:rsidRPr="00D522A7">
        <w:rPr>
          <w:rFonts w:ascii="Arial" w:hAnsi="Arial" w:cs="Arial"/>
          <w:b/>
          <w:color w:val="000000" w:themeColor="text1"/>
          <w:sz w:val="22"/>
          <w:szCs w:val="22"/>
        </w:rPr>
        <w:tab/>
      </w:r>
      <w:r w:rsidRPr="00D522A7">
        <w:rPr>
          <w:rFonts w:ascii="Arial" w:hAnsi="Arial" w:cs="Arial"/>
          <w:b/>
          <w:color w:val="000000" w:themeColor="text1"/>
          <w:sz w:val="22"/>
          <w:szCs w:val="22"/>
        </w:rPr>
        <w:tab/>
      </w:r>
      <w:r w:rsidRPr="00D522A7">
        <w:rPr>
          <w:rFonts w:ascii="Arial" w:hAnsi="Arial" w:cs="Arial"/>
          <w:b/>
          <w:color w:val="000000" w:themeColor="text1"/>
          <w:sz w:val="22"/>
          <w:szCs w:val="22"/>
        </w:rPr>
        <w:tab/>
      </w:r>
    </w:p>
    <w:p w:rsidR="00D522A7" w:rsidRDefault="00D522A7" w:rsidP="00794B2C">
      <w:pPr>
        <w:pStyle w:val="PlainText"/>
        <w:spacing w:after="120" w:line="276" w:lineRule="auto"/>
        <w:rPr>
          <w:rFonts w:ascii="Arial" w:hAnsi="Arial" w:cs="Arial"/>
          <w:b/>
          <w:color w:val="004C84"/>
          <w:sz w:val="28"/>
          <w:szCs w:val="28"/>
        </w:rPr>
      </w:pPr>
    </w:p>
    <w:p w:rsidR="00794B2C" w:rsidRDefault="007B5661" w:rsidP="00794B2C">
      <w:pPr>
        <w:pStyle w:val="PlainText"/>
        <w:spacing w:after="120" w:line="276" w:lineRule="auto"/>
        <w:rPr>
          <w:rFonts w:ascii="Arial" w:hAnsi="Arial" w:cs="Arial"/>
          <w:b/>
          <w:color w:val="004C84"/>
          <w:sz w:val="28"/>
          <w:szCs w:val="28"/>
        </w:rPr>
      </w:pPr>
      <w:r w:rsidRPr="00D522A7">
        <w:rPr>
          <w:rFonts w:ascii="Arial" w:hAnsi="Arial" w:cs="Arial"/>
          <w:b/>
          <w:color w:val="004C84"/>
          <w:sz w:val="28"/>
          <w:szCs w:val="28"/>
        </w:rPr>
        <w:lastRenderedPageBreak/>
        <w:t>Skills/Abilities/Experience</w:t>
      </w:r>
    </w:p>
    <w:p w:rsidR="00D522A7" w:rsidRPr="00D522A7" w:rsidRDefault="00D522A7" w:rsidP="00D522A7">
      <w:pPr>
        <w:pStyle w:val="ListParagraph"/>
        <w:numPr>
          <w:ilvl w:val="0"/>
          <w:numId w:val="10"/>
        </w:numPr>
        <w:rPr>
          <w:rFonts w:ascii="Arial" w:eastAsia="Times New Roman" w:hAnsi="Arial" w:cs="Arial"/>
          <w:sz w:val="22"/>
          <w:szCs w:val="22"/>
          <w:lang w:eastAsia="en-GB"/>
        </w:rPr>
      </w:pPr>
      <w:r w:rsidRPr="00D522A7">
        <w:rPr>
          <w:rFonts w:ascii="Arial" w:eastAsia="Times New Roman" w:hAnsi="Arial" w:cs="Arial"/>
          <w:sz w:val="22"/>
          <w:szCs w:val="22"/>
          <w:lang w:eastAsia="en-GB"/>
        </w:rPr>
        <w:t xml:space="preserve">Responsible for helping others and providing on-the job technical training or guidance </w:t>
      </w:r>
    </w:p>
    <w:p w:rsidR="00D522A7" w:rsidRPr="00D522A7" w:rsidRDefault="00D522A7" w:rsidP="00D522A7">
      <w:pPr>
        <w:pStyle w:val="ListParagraph"/>
        <w:numPr>
          <w:ilvl w:val="0"/>
          <w:numId w:val="10"/>
        </w:numPr>
        <w:rPr>
          <w:rFonts w:ascii="Arial" w:eastAsia="Times New Roman" w:hAnsi="Arial" w:cs="Arial"/>
          <w:sz w:val="22"/>
          <w:szCs w:val="22"/>
          <w:lang w:eastAsia="en-GB"/>
        </w:rPr>
      </w:pPr>
      <w:r w:rsidRPr="00D522A7">
        <w:rPr>
          <w:rFonts w:ascii="Arial" w:eastAsia="Times New Roman" w:hAnsi="Arial" w:cs="Arial"/>
          <w:sz w:val="22"/>
          <w:szCs w:val="22"/>
          <w:lang w:eastAsia="en-GB"/>
        </w:rPr>
        <w:t>The jobholder follows existing procedures to which he/she can make some changes to solve problems. The manager regularly checks on the progress or results of work.</w:t>
      </w:r>
    </w:p>
    <w:p w:rsidR="00D522A7" w:rsidRPr="00D522A7" w:rsidRDefault="00D522A7" w:rsidP="00D522A7">
      <w:pPr>
        <w:pStyle w:val="ListParagraph"/>
        <w:numPr>
          <w:ilvl w:val="0"/>
          <w:numId w:val="10"/>
        </w:numPr>
        <w:rPr>
          <w:rFonts w:ascii="Arial" w:eastAsia="Times New Roman" w:hAnsi="Arial" w:cs="Arial"/>
          <w:sz w:val="22"/>
          <w:szCs w:val="22"/>
          <w:lang w:eastAsia="en-GB"/>
        </w:rPr>
      </w:pPr>
      <w:r w:rsidRPr="00D522A7">
        <w:rPr>
          <w:rFonts w:ascii="Arial" w:eastAsia="Times New Roman" w:hAnsi="Arial" w:cs="Arial"/>
          <w:sz w:val="22"/>
          <w:szCs w:val="22"/>
          <w:lang w:eastAsia="en-GB"/>
        </w:rPr>
        <w:t>Carries out a combination of assigned tasks, mainly unsupervised, but guided.</w:t>
      </w:r>
    </w:p>
    <w:p w:rsidR="00D522A7" w:rsidRPr="00D522A7" w:rsidRDefault="00D522A7" w:rsidP="00D522A7">
      <w:pPr>
        <w:pStyle w:val="ListParagraph"/>
        <w:numPr>
          <w:ilvl w:val="0"/>
          <w:numId w:val="10"/>
        </w:numPr>
        <w:rPr>
          <w:rFonts w:ascii="Arial" w:eastAsia="Times New Roman" w:hAnsi="Arial" w:cs="Arial"/>
          <w:sz w:val="22"/>
          <w:szCs w:val="22"/>
          <w:lang w:eastAsia="en-GB"/>
        </w:rPr>
      </w:pPr>
      <w:r w:rsidRPr="00D522A7">
        <w:rPr>
          <w:rFonts w:ascii="Arial" w:eastAsia="Times New Roman" w:hAnsi="Arial" w:cs="Arial"/>
          <w:sz w:val="22"/>
          <w:szCs w:val="22"/>
          <w:lang w:eastAsia="en-GB"/>
        </w:rPr>
        <w:t>The jobholder solves problems by considering different methods within the guidance of defined procedures and frameworks and deciding the most appropriate to use.</w:t>
      </w:r>
    </w:p>
    <w:p w:rsidR="00D522A7" w:rsidRPr="00D522A7" w:rsidRDefault="00D522A7" w:rsidP="00D522A7">
      <w:pPr>
        <w:pStyle w:val="ListParagraph"/>
        <w:numPr>
          <w:ilvl w:val="0"/>
          <w:numId w:val="10"/>
        </w:numPr>
        <w:rPr>
          <w:rFonts w:ascii="Arial" w:eastAsia="Times New Roman" w:hAnsi="Arial" w:cs="Arial"/>
          <w:sz w:val="22"/>
          <w:szCs w:val="22"/>
          <w:lang w:eastAsia="en-GB"/>
        </w:rPr>
      </w:pPr>
      <w:r w:rsidRPr="00D522A7">
        <w:rPr>
          <w:rFonts w:ascii="Arial" w:eastAsia="Times New Roman" w:hAnsi="Arial" w:cs="Arial"/>
          <w:sz w:val="22"/>
          <w:szCs w:val="22"/>
          <w:lang w:eastAsia="en-GB"/>
        </w:rPr>
        <w:t>Most of the time, the jobholder deals with issues or problems that often require thoughtful reasoning before coming up with approaches or solutions. The search for solutions may be accomplished quickly or may require more study based on standards or approaches defined by management or the proper professional/technical discipline.</w:t>
      </w:r>
    </w:p>
    <w:p w:rsidR="00D522A7" w:rsidRPr="00955C21" w:rsidRDefault="00D522A7" w:rsidP="00955C21">
      <w:pPr>
        <w:pStyle w:val="ListParagraph"/>
        <w:numPr>
          <w:ilvl w:val="0"/>
          <w:numId w:val="10"/>
        </w:numPr>
        <w:rPr>
          <w:rFonts w:ascii="Arial" w:eastAsia="Times New Roman" w:hAnsi="Arial" w:cs="Arial"/>
          <w:sz w:val="22"/>
          <w:szCs w:val="22"/>
          <w:lang w:eastAsia="en-GB"/>
        </w:rPr>
      </w:pPr>
      <w:r w:rsidRPr="00D522A7">
        <w:rPr>
          <w:rFonts w:ascii="Arial" w:eastAsia="Times New Roman" w:hAnsi="Arial" w:cs="Arial"/>
          <w:sz w:val="22"/>
          <w:szCs w:val="22"/>
          <w:lang w:eastAsia="en-GB"/>
        </w:rPr>
        <w:t>There is a moderate need for combining existing ideas in new ways or adapting previous routines or practices.</w:t>
      </w:r>
    </w:p>
    <w:p w:rsidR="00D522A7" w:rsidRDefault="00D522A7" w:rsidP="00794B2C">
      <w:pPr>
        <w:pStyle w:val="PlainText"/>
        <w:spacing w:after="120" w:line="276" w:lineRule="auto"/>
        <w:rPr>
          <w:rFonts w:ascii="Arial" w:hAnsi="Arial" w:cs="Arial"/>
          <w:b/>
          <w:color w:val="004C84"/>
          <w:sz w:val="28"/>
          <w:szCs w:val="28"/>
        </w:rPr>
      </w:pPr>
    </w:p>
    <w:p w:rsidR="007A7049" w:rsidRDefault="007A7049" w:rsidP="007A7049">
      <w:pPr>
        <w:pStyle w:val="PlainText"/>
        <w:spacing w:after="360" w:line="276" w:lineRule="auto"/>
        <w:rPr>
          <w:rFonts w:ascii="Arial" w:hAnsi="Arial" w:cs="Arial"/>
          <w:color w:val="004C84"/>
          <w:sz w:val="60"/>
          <w:szCs w:val="60"/>
        </w:rPr>
      </w:pPr>
    </w:p>
    <w:p w:rsidR="007A7049" w:rsidRDefault="007A7049" w:rsidP="007A7049">
      <w:pPr>
        <w:pStyle w:val="PlainText"/>
        <w:spacing w:after="360" w:line="276" w:lineRule="auto"/>
        <w:rPr>
          <w:rFonts w:ascii="Arial" w:hAnsi="Arial" w:cs="Arial"/>
          <w:color w:val="004C84"/>
          <w:sz w:val="60"/>
          <w:szCs w:val="60"/>
        </w:rPr>
      </w:pPr>
    </w:p>
    <w:p w:rsidR="007A7049" w:rsidRDefault="007A7049" w:rsidP="007A7049">
      <w:pPr>
        <w:pStyle w:val="PlainText"/>
        <w:spacing w:after="360" w:line="276" w:lineRule="auto"/>
        <w:rPr>
          <w:rFonts w:ascii="Arial" w:hAnsi="Arial" w:cs="Arial"/>
          <w:color w:val="004C84"/>
          <w:sz w:val="60"/>
          <w:szCs w:val="60"/>
        </w:rPr>
      </w:pPr>
    </w:p>
    <w:p w:rsidR="007A7049" w:rsidRDefault="007A7049" w:rsidP="007A7049">
      <w:pPr>
        <w:pStyle w:val="PlainText"/>
        <w:spacing w:after="360" w:line="276" w:lineRule="auto"/>
        <w:rPr>
          <w:rFonts w:ascii="Arial" w:hAnsi="Arial" w:cs="Arial"/>
          <w:color w:val="004C84"/>
          <w:sz w:val="60"/>
          <w:szCs w:val="60"/>
        </w:rPr>
      </w:pPr>
    </w:p>
    <w:p w:rsidR="00D522A7" w:rsidRDefault="00D522A7" w:rsidP="007A7049">
      <w:pPr>
        <w:pStyle w:val="PlainText"/>
        <w:spacing w:after="360" w:line="276" w:lineRule="auto"/>
        <w:rPr>
          <w:rFonts w:ascii="Arial" w:hAnsi="Arial" w:cs="Arial"/>
          <w:color w:val="004C84"/>
          <w:sz w:val="60"/>
          <w:szCs w:val="60"/>
        </w:rPr>
      </w:pPr>
    </w:p>
    <w:p w:rsidR="00D522A7" w:rsidRDefault="00D522A7" w:rsidP="007A7049">
      <w:pPr>
        <w:pStyle w:val="PlainText"/>
        <w:spacing w:after="360" w:line="276" w:lineRule="auto"/>
        <w:rPr>
          <w:rFonts w:ascii="Arial" w:hAnsi="Arial" w:cs="Arial"/>
          <w:color w:val="004C84"/>
          <w:sz w:val="60"/>
          <w:szCs w:val="60"/>
        </w:rPr>
      </w:pPr>
    </w:p>
    <w:p w:rsidR="00133864" w:rsidRDefault="00133864" w:rsidP="007A7049">
      <w:pPr>
        <w:pStyle w:val="PlainText"/>
        <w:spacing w:after="360" w:line="276" w:lineRule="auto"/>
        <w:rPr>
          <w:rFonts w:ascii="Arial" w:hAnsi="Arial" w:cs="Arial"/>
          <w:color w:val="004C84"/>
          <w:sz w:val="60"/>
          <w:szCs w:val="60"/>
        </w:rPr>
      </w:pPr>
    </w:p>
    <w:p w:rsidR="00133864" w:rsidRDefault="00133864" w:rsidP="007A7049">
      <w:pPr>
        <w:pStyle w:val="PlainText"/>
        <w:spacing w:after="360" w:line="276" w:lineRule="auto"/>
        <w:rPr>
          <w:rFonts w:ascii="Arial" w:hAnsi="Arial" w:cs="Arial"/>
          <w:color w:val="004C84"/>
          <w:sz w:val="60"/>
          <w:szCs w:val="60"/>
        </w:rPr>
      </w:pPr>
    </w:p>
    <w:p w:rsidR="00133864" w:rsidRDefault="00133864" w:rsidP="007A7049">
      <w:pPr>
        <w:pStyle w:val="PlainText"/>
        <w:spacing w:after="360" w:line="276" w:lineRule="auto"/>
        <w:rPr>
          <w:rFonts w:ascii="Arial" w:hAnsi="Arial" w:cs="Arial"/>
          <w:color w:val="004C84"/>
          <w:sz w:val="60"/>
          <w:szCs w:val="60"/>
        </w:rPr>
      </w:pPr>
    </w:p>
    <w:p w:rsidR="00EE67FA" w:rsidRPr="002F0588" w:rsidRDefault="007B5661" w:rsidP="007A7049">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133864">
        <w:rPr>
          <w:rFonts w:ascii="Arial" w:hAnsi="Arial" w:cs="Arial"/>
          <w:sz w:val="22"/>
          <w:szCs w:val="22"/>
        </w:rPr>
        <w:t>£26,869</w:t>
      </w:r>
    </w:p>
    <w:p w:rsidR="007B5661" w:rsidRPr="002F0588" w:rsidRDefault="007B5661" w:rsidP="007B5661">
      <w:pPr>
        <w:pStyle w:val="PlainText"/>
        <w:spacing w:line="276" w:lineRule="auto"/>
        <w:rPr>
          <w:rFonts w:ascii="Arial" w:hAnsi="Arial" w:cs="Arial"/>
          <w:sz w:val="22"/>
          <w:szCs w:val="22"/>
        </w:rPr>
      </w:pPr>
    </w:p>
    <w:p w:rsidR="00133864" w:rsidRPr="00133864" w:rsidRDefault="007B5661" w:rsidP="00133864">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133864" w:rsidRPr="00133864">
        <w:rPr>
          <w:rFonts w:ascii="Arial" w:hAnsi="Arial" w:cs="Arial"/>
          <w:sz w:val="22"/>
          <w:szCs w:val="22"/>
        </w:rPr>
        <w:t>Chichester Office, Oving Road, Chichester, PO20 2AG</w:t>
      </w:r>
    </w:p>
    <w:p w:rsidR="00133864" w:rsidRPr="00133864" w:rsidRDefault="00133864" w:rsidP="00133864">
      <w:pPr>
        <w:pStyle w:val="PlainText"/>
        <w:spacing w:line="276" w:lineRule="auto"/>
        <w:ind w:left="2268" w:firstLine="612"/>
        <w:rPr>
          <w:rFonts w:ascii="Arial" w:hAnsi="Arial" w:cs="Arial"/>
          <w:sz w:val="22"/>
          <w:szCs w:val="22"/>
        </w:rPr>
      </w:pPr>
      <w:r>
        <w:rPr>
          <w:rFonts w:ascii="Arial" w:hAnsi="Arial" w:cs="Arial"/>
          <w:sz w:val="22"/>
          <w:szCs w:val="22"/>
        </w:rPr>
        <w:t xml:space="preserve">Pevensey </w:t>
      </w:r>
      <w:r w:rsidRPr="00133864">
        <w:rPr>
          <w:rFonts w:ascii="Arial" w:hAnsi="Arial" w:cs="Arial"/>
          <w:sz w:val="22"/>
          <w:szCs w:val="22"/>
        </w:rPr>
        <w:t>Office, Coast Road, Pevensey, BN24 6ND</w:t>
      </w:r>
    </w:p>
    <w:p w:rsidR="00133864" w:rsidRPr="00133864" w:rsidRDefault="00133864" w:rsidP="00133864">
      <w:pPr>
        <w:pStyle w:val="PlainText"/>
        <w:spacing w:line="276" w:lineRule="auto"/>
        <w:ind w:left="2268" w:firstLine="612"/>
        <w:rPr>
          <w:rFonts w:ascii="Arial" w:hAnsi="Arial" w:cs="Arial"/>
          <w:sz w:val="22"/>
          <w:szCs w:val="22"/>
        </w:rPr>
      </w:pPr>
      <w:r w:rsidRPr="00133864">
        <w:rPr>
          <w:rFonts w:ascii="Arial" w:hAnsi="Arial" w:cs="Arial"/>
          <w:sz w:val="22"/>
          <w:szCs w:val="22"/>
        </w:rPr>
        <w:t>Romsey Office, Canal Walk, Romsey, SO51 7LP</w:t>
      </w:r>
    </w:p>
    <w:p w:rsidR="007B5661" w:rsidRPr="002F0588" w:rsidRDefault="00133864" w:rsidP="00133864">
      <w:pPr>
        <w:pStyle w:val="PlainText"/>
        <w:spacing w:line="276" w:lineRule="auto"/>
        <w:ind w:left="2268" w:firstLine="612"/>
        <w:rPr>
          <w:rFonts w:ascii="Arial" w:hAnsi="Arial" w:cs="Arial"/>
          <w:sz w:val="22"/>
          <w:szCs w:val="22"/>
        </w:rPr>
      </w:pPr>
      <w:r w:rsidRPr="00133864">
        <w:rPr>
          <w:rFonts w:ascii="Arial" w:hAnsi="Arial" w:cs="Arial"/>
          <w:sz w:val="22"/>
          <w:szCs w:val="22"/>
        </w:rPr>
        <w:t>Guildbourne House, Chatsworth Road, Worthing, BN11 1LD</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D522A7">
        <w:rPr>
          <w:rFonts w:ascii="Arial" w:hAnsi="Arial" w:cs="Arial"/>
          <w:sz w:val="22"/>
          <w:szCs w:val="22"/>
        </w:rPr>
        <w:t>37 hours</w:t>
      </w:r>
      <w:r w:rsidR="00133864">
        <w:rPr>
          <w:rFonts w:ascii="Arial" w:hAnsi="Arial" w:cs="Arial"/>
          <w:sz w:val="22"/>
          <w:szCs w:val="22"/>
        </w:rPr>
        <w:t xml:space="preserve"> FTE,</w:t>
      </w:r>
      <w:r w:rsidR="00D522A7">
        <w:rPr>
          <w:rFonts w:ascii="Arial" w:hAnsi="Arial" w:cs="Arial"/>
          <w:sz w:val="22"/>
          <w:szCs w:val="22"/>
        </w:rPr>
        <w:t xml:space="preserve"> Permanent</w:t>
      </w:r>
      <w:r w:rsidR="00133864">
        <w:rPr>
          <w:rFonts w:ascii="Arial" w:hAnsi="Arial" w:cs="Arial"/>
          <w:sz w:val="22"/>
          <w:szCs w:val="22"/>
        </w:rPr>
        <w:t xml:space="preserve"> contract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7A7049">
        <w:rPr>
          <w:rFonts w:ascii="Arial" w:hAnsi="Arial" w:cs="Arial"/>
          <w:sz w:val="22"/>
          <w:szCs w:val="22"/>
        </w:rPr>
        <w:t>llowance in this role will be 25</w:t>
      </w:r>
      <w:r w:rsidRPr="002F0588">
        <w:rPr>
          <w:rFonts w:ascii="Arial" w:hAnsi="Arial" w:cs="Arial"/>
          <w:sz w:val="22"/>
          <w:szCs w:val="22"/>
        </w:rPr>
        <w:t xml:space="preserve"> days plus bank holidays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7B5661" w:rsidRPr="002F0588" w:rsidRDefault="007B5661"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A7799E" w:rsidRPr="0067486A" w:rsidRDefault="00A7799E" w:rsidP="00A7799E">
      <w:pPr>
        <w:pStyle w:val="PlainText"/>
        <w:spacing w:line="276" w:lineRule="auto"/>
        <w:rPr>
          <w:rFonts w:ascii="Arial" w:hAnsi="Arial" w:cs="Arial"/>
          <w:color w:val="0070C0"/>
          <w:sz w:val="22"/>
          <w:szCs w:val="22"/>
        </w:rPr>
      </w:pPr>
      <w:r w:rsidRPr="0067486A">
        <w:rPr>
          <w:rFonts w:ascii="Arial" w:hAnsi="Arial" w:cs="Arial"/>
          <w:color w:val="0070C0"/>
          <w:sz w:val="22"/>
          <w:szCs w:val="22"/>
        </w:rPr>
        <w:t>Include any additional information that might be useful, e.g. travel involved with the role.</w:t>
      </w:r>
    </w:p>
    <w:p w:rsidR="00A7799E" w:rsidRPr="002F0588" w:rsidRDefault="00A7799E" w:rsidP="00A7799E">
      <w:pPr>
        <w:pStyle w:val="PlainText"/>
        <w:spacing w:line="276" w:lineRule="auto"/>
        <w:rPr>
          <w:rFonts w:ascii="Arial" w:hAnsi="Arial" w:cs="Arial"/>
          <w:sz w:val="22"/>
          <w:szCs w:val="22"/>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A56A0A">
                            <w:r>
                              <w:rPr>
                                <w:noProof/>
                                <w:lang w:eastAsia="en-GB"/>
                              </w:rPr>
                              <w:drawing>
                                <wp:inline distT="0" distB="0" distL="0" distR="0" wp14:anchorId="041D947F" wp14:editId="261BDC0A">
                                  <wp:extent cx="738505" cy="795655"/>
                                  <wp:effectExtent l="0" t="0" r="4445" b="4445"/>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3">
                                            <a:extLst>
                                              <a:ext uri="{28A0092B-C50C-407E-A947-70E740481C1C}">
                                                <a14:useLocalDpi xmlns:a14="http://schemas.microsoft.com/office/drawing/2010/main" val="0"/>
                                              </a:ext>
                                            </a:extLst>
                                          </a:blip>
                                          <a:stretch>
                                            <a:fillRect/>
                                          </a:stretch>
                                        </pic:blipFill>
                                        <pic:spPr>
                                          <a:xfrm>
                                            <a:off x="0" y="0"/>
                                            <a:ext cx="738505" cy="79565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A56A0A">
                      <w:r>
                        <w:rPr>
                          <w:noProof/>
                          <w:lang w:eastAsia="en-GB"/>
                        </w:rPr>
                        <w:drawing>
                          <wp:inline distT="0" distB="0" distL="0" distR="0" wp14:anchorId="041D947F" wp14:editId="261BDC0A">
                            <wp:extent cx="738505" cy="795655"/>
                            <wp:effectExtent l="0" t="0" r="4445" b="4445"/>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3">
                                      <a:extLst>
                                        <a:ext uri="{28A0092B-C50C-407E-A947-70E740481C1C}">
                                          <a14:useLocalDpi xmlns:a14="http://schemas.microsoft.com/office/drawing/2010/main" val="0"/>
                                        </a:ext>
                                      </a:extLst>
                                    </a:blip>
                                    <a:stretch>
                                      <a:fillRect/>
                                    </a:stretch>
                                  </pic:blipFill>
                                  <pic:spPr>
                                    <a:xfrm>
                                      <a:off x="0" y="0"/>
                                      <a:ext cx="738505" cy="795655"/>
                                    </a:xfrm>
                                    <a:prstGeom prst="rect">
                                      <a:avLst/>
                                    </a:prstGeom>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8"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9"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0"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1"/>
      <w:headerReference w:type="first" r:id="rId32"/>
      <w:footerReference w:type="first" r:id="rId33"/>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782E" w:rsidRDefault="0039782E" w:rsidP="00165039">
      <w:r>
        <w:separator/>
      </w:r>
    </w:p>
  </w:endnote>
  <w:endnote w:type="continuationSeparator" w:id="0">
    <w:p w:rsidR="0039782E" w:rsidRDefault="0039782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D56EDC">
      <w:rPr>
        <w:rStyle w:val="PageNumber"/>
        <w:rFonts w:ascii="Arial" w:hAnsi="Arial" w:cs="Arial"/>
        <w:noProof/>
        <w:color w:val="004C84"/>
      </w:rPr>
      <w:t>5</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782E" w:rsidRDefault="0039782E" w:rsidP="00165039">
      <w:r>
        <w:separator/>
      </w:r>
    </w:p>
  </w:footnote>
  <w:footnote w:type="continuationSeparator" w:id="0">
    <w:p w:rsidR="0039782E" w:rsidRDefault="0039782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7C221F3"/>
    <w:multiLevelType w:val="hybridMultilevel"/>
    <w:tmpl w:val="52AE4968"/>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39787CB0"/>
    <w:multiLevelType w:val="hybridMultilevel"/>
    <w:tmpl w:val="2E0A8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7">
    <w:nsid w:val="4D992902"/>
    <w:multiLevelType w:val="hybridMultilevel"/>
    <w:tmpl w:val="B39A93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8A77DF1"/>
    <w:multiLevelType w:val="hybridMultilevel"/>
    <w:tmpl w:val="53762CC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6"/>
  </w:num>
  <w:num w:numId="2">
    <w:abstractNumId w:val="2"/>
  </w:num>
  <w:num w:numId="3">
    <w:abstractNumId w:val="3"/>
  </w:num>
  <w:num w:numId="4">
    <w:abstractNumId w:val="9"/>
  </w:num>
  <w:num w:numId="5">
    <w:abstractNumId w:val="3"/>
  </w:num>
  <w:num w:numId="6">
    <w:abstractNumId w:val="0"/>
  </w:num>
  <w:num w:numId="7">
    <w:abstractNumId w:val="8"/>
  </w:num>
  <w:num w:numId="8">
    <w:abstractNumId w:val="4"/>
  </w:num>
  <w:num w:numId="9">
    <w:abstractNumId w:val="5"/>
  </w:num>
  <w:num w:numId="10">
    <w:abstractNumId w:val="7"/>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1070E3"/>
    <w:rsid w:val="00112978"/>
    <w:rsid w:val="00115394"/>
    <w:rsid w:val="0013386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67AEB"/>
    <w:rsid w:val="00383E24"/>
    <w:rsid w:val="00385003"/>
    <w:rsid w:val="0039782E"/>
    <w:rsid w:val="00414193"/>
    <w:rsid w:val="00423EFE"/>
    <w:rsid w:val="004456F3"/>
    <w:rsid w:val="0048562D"/>
    <w:rsid w:val="00491B2B"/>
    <w:rsid w:val="0049401F"/>
    <w:rsid w:val="00495A9F"/>
    <w:rsid w:val="004C6BE2"/>
    <w:rsid w:val="004D5F90"/>
    <w:rsid w:val="004F0160"/>
    <w:rsid w:val="005156C7"/>
    <w:rsid w:val="00525179"/>
    <w:rsid w:val="005306B3"/>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94B2C"/>
    <w:rsid w:val="007A2BBB"/>
    <w:rsid w:val="007A7049"/>
    <w:rsid w:val="007B5661"/>
    <w:rsid w:val="008744B8"/>
    <w:rsid w:val="008C182F"/>
    <w:rsid w:val="008F09A3"/>
    <w:rsid w:val="00915CEB"/>
    <w:rsid w:val="00947454"/>
    <w:rsid w:val="00955C21"/>
    <w:rsid w:val="009733E7"/>
    <w:rsid w:val="00985109"/>
    <w:rsid w:val="0098651D"/>
    <w:rsid w:val="009943EB"/>
    <w:rsid w:val="009D001B"/>
    <w:rsid w:val="009F7839"/>
    <w:rsid w:val="00A052E4"/>
    <w:rsid w:val="00A13433"/>
    <w:rsid w:val="00A56A0A"/>
    <w:rsid w:val="00A65F17"/>
    <w:rsid w:val="00A66DB7"/>
    <w:rsid w:val="00A67B9C"/>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62F2E"/>
    <w:rsid w:val="00C86A3A"/>
    <w:rsid w:val="00C86EEA"/>
    <w:rsid w:val="00CA0AC9"/>
    <w:rsid w:val="00CE799C"/>
    <w:rsid w:val="00CF4B42"/>
    <w:rsid w:val="00D522A7"/>
    <w:rsid w:val="00D539FC"/>
    <w:rsid w:val="00D56EDC"/>
    <w:rsid w:val="00D9328A"/>
    <w:rsid w:val="00D9355F"/>
    <w:rsid w:val="00DC67B8"/>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34"/>
    <w:qFormat/>
    <w:rsid w:val="007A70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78857">
      <w:bodyDiv w:val="1"/>
      <w:marLeft w:val="0"/>
      <w:marRight w:val="0"/>
      <w:marTop w:val="0"/>
      <w:marBottom w:val="0"/>
      <w:divBdr>
        <w:top w:val="none" w:sz="0" w:space="0" w:color="auto"/>
        <w:left w:val="none" w:sz="0" w:space="0" w:color="auto"/>
        <w:bottom w:val="none" w:sz="0" w:space="0" w:color="auto"/>
        <w:right w:val="none" w:sz="0" w:space="0" w:color="auto"/>
      </w:divBdr>
    </w:div>
    <w:div w:id="43873790">
      <w:bodyDiv w:val="1"/>
      <w:marLeft w:val="0"/>
      <w:marRight w:val="0"/>
      <w:marTop w:val="0"/>
      <w:marBottom w:val="0"/>
      <w:divBdr>
        <w:top w:val="none" w:sz="0" w:space="0" w:color="auto"/>
        <w:left w:val="none" w:sz="0" w:space="0" w:color="auto"/>
        <w:bottom w:val="none" w:sz="0" w:space="0" w:color="auto"/>
        <w:right w:val="none" w:sz="0" w:space="0" w:color="auto"/>
      </w:divBdr>
    </w:div>
    <w:div w:id="170947036">
      <w:bodyDiv w:val="1"/>
      <w:marLeft w:val="0"/>
      <w:marRight w:val="0"/>
      <w:marTop w:val="0"/>
      <w:marBottom w:val="0"/>
      <w:divBdr>
        <w:top w:val="none" w:sz="0" w:space="0" w:color="auto"/>
        <w:left w:val="none" w:sz="0" w:space="0" w:color="auto"/>
        <w:bottom w:val="none" w:sz="0" w:space="0" w:color="auto"/>
        <w:right w:val="none" w:sz="0" w:space="0" w:color="auto"/>
      </w:divBdr>
    </w:div>
    <w:div w:id="247354431">
      <w:bodyDiv w:val="1"/>
      <w:marLeft w:val="0"/>
      <w:marRight w:val="0"/>
      <w:marTop w:val="0"/>
      <w:marBottom w:val="0"/>
      <w:divBdr>
        <w:top w:val="none" w:sz="0" w:space="0" w:color="auto"/>
        <w:left w:val="none" w:sz="0" w:space="0" w:color="auto"/>
        <w:bottom w:val="none" w:sz="0" w:space="0" w:color="auto"/>
        <w:right w:val="none" w:sz="0" w:space="0" w:color="auto"/>
      </w:divBdr>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635180661">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41104546">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87573404">
      <w:bodyDiv w:val="1"/>
      <w:marLeft w:val="0"/>
      <w:marRight w:val="0"/>
      <w:marTop w:val="0"/>
      <w:marBottom w:val="0"/>
      <w:divBdr>
        <w:top w:val="none" w:sz="0" w:space="0" w:color="auto"/>
        <w:left w:val="none" w:sz="0" w:space="0" w:color="auto"/>
        <w:bottom w:val="none" w:sz="0" w:space="0" w:color="auto"/>
        <w:right w:val="none" w:sz="0" w:space="0" w:color="auto"/>
      </w:divBdr>
    </w:div>
    <w:div w:id="1463843410">
      <w:bodyDiv w:val="1"/>
      <w:marLeft w:val="0"/>
      <w:marRight w:val="0"/>
      <w:marTop w:val="0"/>
      <w:marBottom w:val="0"/>
      <w:divBdr>
        <w:top w:val="none" w:sz="0" w:space="0" w:color="auto"/>
        <w:left w:val="none" w:sz="0" w:space="0" w:color="auto"/>
        <w:bottom w:val="none" w:sz="0" w:space="0" w:color="auto"/>
        <w:right w:val="none" w:sz="0" w:space="0" w:color="auto"/>
      </w:divBdr>
    </w:div>
    <w:div w:id="1611668684">
      <w:bodyDiv w:val="1"/>
      <w:marLeft w:val="0"/>
      <w:marRight w:val="0"/>
      <w:marTop w:val="0"/>
      <w:marBottom w:val="0"/>
      <w:divBdr>
        <w:top w:val="none" w:sz="0" w:space="0" w:color="auto"/>
        <w:left w:val="none" w:sz="0" w:space="0" w:color="auto"/>
        <w:bottom w:val="none" w:sz="0" w:space="0" w:color="auto"/>
        <w:right w:val="none" w:sz="0" w:space="0" w:color="auto"/>
      </w:divBdr>
    </w:div>
    <w:div w:id="1630697793">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34111821">
      <w:bodyDiv w:val="1"/>
      <w:marLeft w:val="0"/>
      <w:marRight w:val="0"/>
      <w:marTop w:val="0"/>
      <w:marBottom w:val="0"/>
      <w:divBdr>
        <w:top w:val="none" w:sz="0" w:space="0" w:color="auto"/>
        <w:left w:val="none" w:sz="0" w:space="0" w:color="auto"/>
        <w:bottom w:val="none" w:sz="0" w:space="0" w:color="auto"/>
        <w:right w:val="none" w:sz="0" w:space="0" w:color="auto"/>
      </w:divBdr>
    </w:div>
    <w:div w:id="1845171555">
      <w:bodyDiv w:val="1"/>
      <w:marLeft w:val="0"/>
      <w:marRight w:val="0"/>
      <w:marTop w:val="0"/>
      <w:marBottom w:val="0"/>
      <w:divBdr>
        <w:top w:val="none" w:sz="0" w:space="0" w:color="auto"/>
        <w:left w:val="none" w:sz="0" w:space="0" w:color="auto"/>
        <w:bottom w:val="none" w:sz="0" w:space="0" w:color="auto"/>
        <w:right w:val="none" w:sz="0" w:space="0" w:color="auto"/>
      </w:divBdr>
    </w:div>
    <w:div w:id="1865631782">
      <w:bodyDiv w:val="1"/>
      <w:marLeft w:val="0"/>
      <w:marRight w:val="0"/>
      <w:marTop w:val="0"/>
      <w:marBottom w:val="0"/>
      <w:divBdr>
        <w:top w:val="none" w:sz="0" w:space="0" w:color="auto"/>
        <w:left w:val="none" w:sz="0" w:space="0" w:color="auto"/>
        <w:bottom w:val="none" w:sz="0" w:space="0" w:color="auto"/>
        <w:right w:val="none" w:sz="0" w:space="0" w:color="auto"/>
      </w:divBdr>
    </w:div>
    <w:div w:id="1981225618">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4212247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g"/><Relationship Id="rId28" Type="http://schemas.openxmlformats.org/officeDocument/2006/relationships/image" Target="media/image13.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30" Type="http://schemas.openxmlformats.org/officeDocument/2006/relationships/image" Target="media/image15.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9D4EBA-54CF-40AD-A4BA-1AAC13839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345C59FF</Template>
  <TotalTime>0</TotalTime>
  <Pages>9</Pages>
  <Words>1798</Words>
  <Characters>10250</Characters>
  <Application>Microsoft Office Word</Application>
  <DocSecurity>4</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12024</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Higgins, Stacie [NOMS]</cp:lastModifiedBy>
  <cp:revision>2</cp:revision>
  <dcterms:created xsi:type="dcterms:W3CDTF">2017-02-10T12:24:00Z</dcterms:created>
  <dcterms:modified xsi:type="dcterms:W3CDTF">2017-02-10T12:24:00Z</dcterms:modified>
</cp:coreProperties>
</file>