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60DCC75B"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005E17">
        <w:rPr>
          <w:rFonts w:ascii="Arial Bold" w:hAnsi="Arial Bold" w:cs="Arial"/>
          <w:b/>
          <w:i w:val="0"/>
          <w:color w:val="03A953"/>
          <w:sz w:val="36"/>
          <w:szCs w:val="28"/>
        </w:rPr>
        <w:t>Advise &amp; Shape, Grade 6</w:t>
      </w:r>
      <w:r w:rsidR="00670318" w:rsidRPr="000553B2">
        <w:rPr>
          <w:rFonts w:ascii="Arial Bold" w:hAnsi="Arial Bold" w:cs="Arial"/>
          <w:b/>
          <w:i w:val="0"/>
          <w:color w:val="03A953"/>
          <w:sz w:val="36"/>
          <w:szCs w:val="28"/>
        </w:rPr>
        <w:t xml:space="preserve"> </w:t>
      </w:r>
    </w:p>
    <w:p w14:paraId="5462E050" w14:textId="16B0B25E"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725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3B78A68"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725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9393443"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725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7695F0" w14:textId="0EFC307B"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Acts as a senior specialist guiding the organisation in the development of new areas of work or change. Roles commission and co-ordinate activities in response to legislation, policy, and evidence.</w:t>
      </w:r>
    </w:p>
    <w:p w14:paraId="0D03A0BC" w14:textId="47F7F84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Typically, roles work with a range of customers, for example consulting and advising internal colleagues on effective operational approaches or working with external bodies to influence key decisions on environmental matters.</w:t>
      </w:r>
    </w:p>
    <w:p w14:paraId="4EB464FF" w14:textId="6D3FE9C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May lead team of specialists or direct project resources working across the organisation or wider. These roles have impact beyond their immediate scope of activity and are engaged on complex, reputational, political and / or technical matters.</w:t>
      </w:r>
    </w:p>
    <w:p w14:paraId="79937D0D" w14:textId="77777777"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These roles work autonomously within policies, and have responsibility for managing an element of organisational risk or opportunity.</w:t>
      </w:r>
    </w:p>
    <w:p w14:paraId="18FDCF7C" w14:textId="77777777" w:rsidR="000C2387" w:rsidRDefault="000C2387" w:rsidP="00962F65">
      <w:pPr>
        <w:spacing w:before="120" w:after="120"/>
        <w:jc w:val="both"/>
        <w:rPr>
          <w:rFonts w:ascii="Arial" w:hAnsi="Arial" w:cs="Arial"/>
          <w:i w:val="0"/>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0336D4F"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lastRenderedPageBreak/>
        <w:t>Provides specialist expertise and guidance across the organisation, and wider, on a range of issues, to ensure the effective implementation of legislation, policy, and evidence.</w:t>
      </w:r>
    </w:p>
    <w:p w14:paraId="4FF50CFF" w14:textId="77777777" w:rsidR="008B37DA" w:rsidRPr="008B37DA" w:rsidRDefault="008B37DA" w:rsidP="00FB0C58">
      <w:pPr>
        <w:spacing w:before="120" w:after="120"/>
        <w:ind w:left="426"/>
        <w:rPr>
          <w:rFonts w:ascii="Arial" w:hAnsi="Arial" w:cs="Arial"/>
          <w:i w:val="0"/>
          <w:sz w:val="22"/>
          <w:szCs w:val="22"/>
        </w:rPr>
      </w:pPr>
    </w:p>
    <w:p w14:paraId="366E02F5" w14:textId="5B14DFCF"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Identifies gaps in current operations and commissions or leads new work, ensuring decisions are made on sound evidence and are in line with organisational objectives.</w:t>
      </w:r>
    </w:p>
    <w:p w14:paraId="47938738" w14:textId="19AE7109"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 xml:space="preserve">Interacts widely, developing and maintaining effective relationships with key stakeholders and partners, both internally and externally, </w:t>
      </w:r>
      <w:r w:rsidRPr="008B37DA">
        <w:rPr>
          <w:rFonts w:ascii="Arial" w:eastAsia="Times New Roman" w:hAnsi="Arial" w:cs="Arial"/>
          <w:i w:val="0"/>
          <w:sz w:val="22"/>
          <w:szCs w:val="22"/>
          <w:lang w:eastAsia="en-GB"/>
        </w:rPr>
        <w:t>to influence decisions and bring about successful outcomes and solutions.</w:t>
      </w:r>
    </w:p>
    <w:p w14:paraId="725C60C4" w14:textId="41203FF2"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Develops and reviews statements, briefings and other documentation to enable consistent understanding and application of legislation, evidence and policy.</w:t>
      </w:r>
    </w:p>
    <w:p w14:paraId="5EAF5C4D" w14:textId="75CEB51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Leads and manages work and projects, delivering directly and through others. Identifies risks and opportunities, taking action to deal with issues, enhance the service and ensure appropriate allocation of time and effort.</w:t>
      </w:r>
    </w:p>
    <w:p w14:paraId="054F44FD" w14:textId="7205C818" w:rsidR="008B37DA" w:rsidRPr="008B37DA" w:rsidRDefault="008B37DA" w:rsidP="00FB0C58">
      <w:pPr>
        <w:pStyle w:val="ListParagraph"/>
        <w:numPr>
          <w:ilvl w:val="0"/>
          <w:numId w:val="20"/>
        </w:numPr>
        <w:spacing w:before="120" w:after="120"/>
        <w:ind w:left="426"/>
        <w:contextualSpacing w:val="0"/>
        <w:rPr>
          <w:rFonts w:ascii="Arial" w:hAnsi="Arial" w:cs="Arial"/>
          <w:b/>
          <w:bCs/>
          <w:i w:val="0"/>
          <w:sz w:val="22"/>
          <w:szCs w:val="22"/>
        </w:rPr>
      </w:pPr>
      <w:r w:rsidRPr="008B37DA">
        <w:rPr>
          <w:rFonts w:ascii="Arial" w:hAnsi="Arial" w:cs="Arial"/>
          <w:i w:val="0"/>
          <w:sz w:val="22"/>
          <w:szCs w:val="22"/>
          <w:lang w:eastAsia="en-GB"/>
        </w:rPr>
        <w:t xml:space="preserve">Where managing people, leads the delivery of specialised advice and guidance and / or effective implementation of </w:t>
      </w:r>
      <w:r w:rsidRPr="008B37DA">
        <w:rPr>
          <w:rFonts w:ascii="Arial" w:hAnsi="Arial" w:cs="Arial"/>
          <w:i w:val="0"/>
          <w:sz w:val="22"/>
          <w:szCs w:val="22"/>
        </w:rPr>
        <w:t>reputational, political and / or technically complex regulatory or operational activities</w:t>
      </w:r>
      <w:r w:rsidRPr="008B37DA">
        <w:rPr>
          <w:rFonts w:ascii="Arial" w:hAnsi="Arial" w:cs="Arial"/>
          <w:i w:val="0"/>
          <w:sz w:val="22"/>
          <w:szCs w:val="22"/>
          <w:lang w:eastAsia="en-GB"/>
        </w:rPr>
        <w:t>. Often this involves managing a diverse range of skills.</w:t>
      </w:r>
    </w:p>
    <w:p w14:paraId="6A2F0C4D" w14:textId="1C006A7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Leads or supports project teams to achieve well planned and managed integrated solutions.  Typically these are </w:t>
      </w:r>
      <w:r w:rsidRPr="008B37DA">
        <w:rPr>
          <w:rFonts w:ascii="Arial" w:hAnsi="Arial" w:cs="Arial"/>
          <w:i w:val="0"/>
          <w:sz w:val="22"/>
          <w:szCs w:val="22"/>
        </w:rPr>
        <w:t>complex projects with a wide scope, possibly involving multiple partners.</w:t>
      </w:r>
    </w:p>
    <w:p w14:paraId="243DD56E" w14:textId="2D3DE2AA"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Accountable for good quality management reporting and documentation to support the planning of strategic priorities, to inform business decisions and provide a sound basis from which to communicate with and influence internal and external partners.  </w:t>
      </w:r>
    </w:p>
    <w:p w14:paraId="7331A0FE"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t>Develops, maintains and shares technical expertise with staff to improve knowledge and competence throughout the organisation as required.</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61BA8C8"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operational skills, or other relevant expertise such as policy / project management.</w:t>
      </w:r>
    </w:p>
    <w:p w14:paraId="5E26C1E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Requires thorough understanding of relevant business concepts and their application as the role is required to apply considerable judgement and influence the actions and behaviours of others.</w:t>
      </w:r>
    </w:p>
    <w:p w14:paraId="0FEA363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typically require a relevant degree or equivalent experience.</w:t>
      </w:r>
    </w:p>
    <w:p w14:paraId="20AF5D11" w14:textId="77777777" w:rsidR="008B37DA" w:rsidRDefault="008B37DA" w:rsidP="00FB0C58">
      <w:pPr>
        <w:spacing w:before="120" w:after="120"/>
        <w:ind w:left="426"/>
        <w:rPr>
          <w:rFonts w:ascii="Arial" w:eastAsia="Times New Roman" w:hAnsi="Arial" w:cs="Arial"/>
          <w:b/>
          <w:i w:val="0"/>
          <w:sz w:val="22"/>
          <w:szCs w:val="22"/>
          <w:lang w:eastAsia="en-GB"/>
        </w:rPr>
      </w:pPr>
    </w:p>
    <w:p w14:paraId="4E7B4273" w14:textId="77777777" w:rsidR="008B37DA" w:rsidRPr="008B37DA" w:rsidRDefault="008B37DA" w:rsidP="00FB0C58">
      <w:pPr>
        <w:spacing w:before="120" w:after="120"/>
        <w:ind w:left="426"/>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AD05610" w14:textId="2BE9ADF3"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 xml:space="preserve">Manages health, safety &amp; wellbeing by actively promoting awareness and good practice, and ensuring the provision of safe working practices in line with Environment Agency guidance. </w:t>
      </w:r>
    </w:p>
    <w:p w14:paraId="1FBB608D" w14:textId="46A6061F"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Promotes inclusion by respecting differences in our workforce and works to build a supportive &amp; engaging workplace.</w:t>
      </w:r>
    </w:p>
    <w:p w14:paraId="5CE21D72" w14:textId="7976AF36"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Influence and negotiate across disciplines. Required to flex communication style and deliver tough messages when necessary.</w:t>
      </w:r>
    </w:p>
    <w:p w14:paraId="6A16BC9B" w14:textId="357B47A8"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054E74D5" w14:textId="77777777"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Understand, interpret and communicate the role of the Environment Agency broadly, and maintain understanding of external partners and customers and their needs, and manage expectations.</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D0747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5</w:t>
            </w:r>
            <w:r>
              <w:rPr>
                <w:rFonts w:ascii="Arial" w:hAnsi="Arial" w:cs="Arial"/>
                <w:b/>
                <w:i w:val="0"/>
                <w:sz w:val="22"/>
                <w:szCs w:val="22"/>
              </w:rPr>
              <w:t>:</w:t>
            </w:r>
          </w:p>
        </w:tc>
        <w:tc>
          <w:tcPr>
            <w:tcW w:w="5229" w:type="dxa"/>
          </w:tcPr>
          <w:p w14:paraId="7A7AC941" w14:textId="3C563C7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2A943A8F" w14:textId="02306B4C"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Manage a range of specific issues requi</w:t>
            </w:r>
            <w:r w:rsidR="00E71DB8">
              <w:rPr>
                <w:rFonts w:ascii="Arial" w:eastAsia="Calibri" w:hAnsi="Arial" w:cs="Arial"/>
                <w:i w:val="0"/>
                <w:iCs w:val="0"/>
                <w:sz w:val="22"/>
                <w:szCs w:val="22"/>
              </w:rPr>
              <w:t>ring consideration of practice.</w:t>
            </w:r>
          </w:p>
          <w:p w14:paraId="2DC749CD" w14:textId="4EB7FFEA"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Require specialist knowledge that is usually gained through </w:t>
            </w:r>
            <w:r w:rsidR="00E71DB8">
              <w:rPr>
                <w:rFonts w:ascii="Arial" w:eastAsia="Calibri" w:hAnsi="Arial" w:cs="Arial"/>
                <w:i w:val="0"/>
                <w:iCs w:val="0"/>
                <w:sz w:val="22"/>
                <w:szCs w:val="22"/>
              </w:rPr>
              <w:t xml:space="preserve">proven </w:t>
            </w:r>
            <w:r w:rsidRPr="0088600D">
              <w:rPr>
                <w:rFonts w:ascii="Arial" w:eastAsia="Calibri" w:hAnsi="Arial" w:cs="Arial"/>
                <w:i w:val="0"/>
                <w:iCs w:val="0"/>
                <w:sz w:val="22"/>
                <w:szCs w:val="22"/>
              </w:rPr>
              <w:t>practical experience.</w:t>
            </w:r>
          </w:p>
          <w:p w14:paraId="7935BDE8" w14:textId="14C6FD85"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Usually require understanding of theoretical principles within their specific activity.</w:t>
            </w:r>
          </w:p>
          <w:p w14:paraId="6BD6509B" w14:textId="1BD34C1D" w:rsidR="0088600D" w:rsidRPr="0088600D" w:rsidRDefault="0088600D" w:rsidP="00FB0C58">
            <w:pPr>
              <w:numPr>
                <w:ilvl w:val="0"/>
                <w:numId w:val="1"/>
              </w:numPr>
              <w:spacing w:before="120" w:after="120" w:line="288" w:lineRule="auto"/>
              <w:ind w:left="340" w:hanging="357"/>
              <w:rPr>
                <w:rFonts w:ascii="Arial" w:eastAsia="Calibri" w:hAnsi="Arial" w:cs="Arial"/>
                <w:i w:val="0"/>
                <w:iCs w:val="0"/>
                <w:sz w:val="22"/>
                <w:szCs w:val="22"/>
              </w:rPr>
            </w:pPr>
            <w:r w:rsidRPr="0088600D">
              <w:rPr>
                <w:rFonts w:ascii="Arial" w:eastAsia="Calibri" w:hAnsi="Arial" w:cs="Arial"/>
                <w:i w:val="0"/>
                <w:iCs w:val="0"/>
                <w:sz w:val="22"/>
                <w:szCs w:val="22"/>
              </w:rPr>
              <w:t>Are likely to lead the production of documentation and advice.</w:t>
            </w:r>
          </w:p>
          <w:p w14:paraId="17DF2952" w14:textId="77777777"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Develop and further relationships with customers and stakeholders. </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5D69F8A3" w14:textId="2B9EEB81"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Provide shape and direction, whilst roles at this grade tend to determine b</w:t>
            </w:r>
            <w:r w:rsidR="00487256">
              <w:rPr>
                <w:rFonts w:ascii="Arial" w:hAnsi="Arial" w:cs="Arial"/>
                <w:i w:val="0"/>
                <w:sz w:val="22"/>
                <w:szCs w:val="22"/>
              </w:rPr>
              <w:t>est approach and implementation.</w:t>
            </w:r>
          </w:p>
          <w:p w14:paraId="1CFC476C" w14:textId="35364937"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Tend to have broader interaction, representing the department across the organisation, and wider, on a range of related matters. Roles at this grade tend to interact</w:t>
            </w:r>
            <w:r>
              <w:rPr>
                <w:rFonts w:ascii="Arial" w:hAnsi="Arial" w:cs="Arial"/>
                <w:i w:val="0"/>
                <w:sz w:val="22"/>
                <w:szCs w:val="22"/>
              </w:rPr>
              <w:t xml:space="preserve"> on a specific area of activity.</w:t>
            </w:r>
          </w:p>
          <w:p w14:paraId="3DDB60CF" w14:textId="1CAEAB39"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Have broader accountability in terms of people and / or activities than roles at this grade.</w:t>
            </w:r>
          </w:p>
          <w:p w14:paraId="241DC436" w14:textId="77777777" w:rsidR="0088600D" w:rsidRPr="0088600D" w:rsidRDefault="0088600D" w:rsidP="0088600D">
            <w:pPr>
              <w:pStyle w:val="ListParagraph"/>
              <w:numPr>
                <w:ilvl w:val="0"/>
                <w:numId w:val="23"/>
              </w:numPr>
              <w:spacing w:before="120" w:after="120" w:line="288" w:lineRule="auto"/>
              <w:contextualSpacing w:val="0"/>
              <w:rPr>
                <w:rFonts w:ascii="Arial" w:hAnsi="Arial" w:cs="Arial"/>
                <w:bCs/>
                <w:i w:val="0"/>
                <w:sz w:val="22"/>
                <w:szCs w:val="22"/>
              </w:rPr>
            </w:pPr>
            <w:r w:rsidRPr="0088600D">
              <w:rPr>
                <w:rFonts w:ascii="Arial" w:hAnsi="Arial" w:cs="Arial"/>
                <w:i w:val="0"/>
                <w:sz w:val="22"/>
                <w:szCs w:val="22"/>
              </w:rPr>
              <w:t xml:space="preserve">Tend to approve technical documentation, whereas roles at this grade will most likely be </w:t>
            </w:r>
            <w:r w:rsidRPr="0088600D">
              <w:rPr>
                <w:rFonts w:ascii="Arial" w:hAnsi="Arial" w:cs="Arial"/>
                <w:i w:val="0"/>
                <w:sz w:val="22"/>
                <w:szCs w:val="22"/>
              </w:rPr>
              <w:lastRenderedPageBreak/>
              <w:t xml:space="preserve">responsible for commissioning and reviewing the documentation prior to approval. </w:t>
            </w:r>
          </w:p>
          <w:p w14:paraId="4CE1E7C5" w14:textId="77777777" w:rsidR="004E40EC" w:rsidRDefault="004E40EC" w:rsidP="0088600D">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24C9" w14:textId="77777777" w:rsidR="006A59DF" w:rsidRDefault="006A59DF" w:rsidP="0045465B">
      <w:pPr>
        <w:spacing w:after="0" w:line="240" w:lineRule="auto"/>
      </w:pPr>
      <w:r>
        <w:separator/>
      </w:r>
    </w:p>
  </w:endnote>
  <w:endnote w:type="continuationSeparator" w:id="0">
    <w:p w14:paraId="5416AD53" w14:textId="77777777" w:rsidR="006A59DF" w:rsidRDefault="006A59DF"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D3B6" w14:textId="77777777" w:rsidR="00DB6114" w:rsidRDefault="00DB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94BD" w14:textId="77777777" w:rsidR="00DB6114" w:rsidRDefault="00DB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4D9E" w14:textId="77777777" w:rsidR="00DB6114" w:rsidRDefault="00DB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FAF1" w14:textId="77777777" w:rsidR="006A59DF" w:rsidRDefault="006A59DF" w:rsidP="0045465B">
      <w:pPr>
        <w:spacing w:after="0" w:line="240" w:lineRule="auto"/>
      </w:pPr>
      <w:r>
        <w:separator/>
      </w:r>
    </w:p>
  </w:footnote>
  <w:footnote w:type="continuationSeparator" w:id="0">
    <w:p w14:paraId="28B0622C" w14:textId="77777777" w:rsidR="006A59DF" w:rsidRDefault="006A59DF"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D424" w14:textId="77777777" w:rsidR="00DB6114" w:rsidRDefault="00DB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E034A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005E17">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182A4B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005E17">
            <w:rPr>
              <w:rFonts w:ascii="Arial" w:hAnsi="Arial" w:cs="Arial"/>
              <w:i w:val="0"/>
              <w:color w:val="808080" w:themeColor="background1" w:themeShade="80"/>
            </w:rPr>
            <w:t>AS06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194C" w14:textId="77777777" w:rsidR="00DB6114" w:rsidRDefault="00DB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3"/>
  </w:num>
  <w:num w:numId="3">
    <w:abstractNumId w:val="16"/>
  </w:num>
  <w:num w:numId="4">
    <w:abstractNumId w:val="21"/>
  </w:num>
  <w:num w:numId="5">
    <w:abstractNumId w:val="20"/>
  </w:num>
  <w:num w:numId="6">
    <w:abstractNumId w:val="22"/>
  </w:num>
  <w:num w:numId="7">
    <w:abstractNumId w:val="6"/>
  </w:num>
  <w:num w:numId="8">
    <w:abstractNumId w:val="12"/>
  </w:num>
  <w:num w:numId="9">
    <w:abstractNumId w:val="0"/>
  </w:num>
  <w:num w:numId="10">
    <w:abstractNumId w:val="17"/>
  </w:num>
  <w:num w:numId="11">
    <w:abstractNumId w:val="9"/>
  </w:num>
  <w:num w:numId="12">
    <w:abstractNumId w:val="1"/>
  </w:num>
  <w:num w:numId="13">
    <w:abstractNumId w:val="7"/>
  </w:num>
  <w:num w:numId="14">
    <w:abstractNumId w:val="3"/>
  </w:num>
  <w:num w:numId="15">
    <w:abstractNumId w:val="2"/>
  </w:num>
  <w:num w:numId="16">
    <w:abstractNumId w:val="19"/>
  </w:num>
  <w:num w:numId="17">
    <w:abstractNumId w:val="10"/>
  </w:num>
  <w:num w:numId="18">
    <w:abstractNumId w:val="18"/>
  </w:num>
  <w:num w:numId="19">
    <w:abstractNumId w:val="11"/>
  </w:num>
  <w:num w:numId="20">
    <w:abstractNumId w:val="14"/>
  </w:num>
  <w:num w:numId="21">
    <w:abstractNumId w:val="5"/>
  </w:num>
  <w:num w:numId="22">
    <w:abstractNumId w:val="4"/>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D99"/>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80210"/>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87256"/>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A59DF"/>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9218C"/>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B443C"/>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2D7E"/>
    <w:rsid w:val="00CD38B8"/>
    <w:rsid w:val="00CF6F1C"/>
    <w:rsid w:val="00D01B72"/>
    <w:rsid w:val="00D0489B"/>
    <w:rsid w:val="00D32278"/>
    <w:rsid w:val="00D32942"/>
    <w:rsid w:val="00D347B8"/>
    <w:rsid w:val="00D468BD"/>
    <w:rsid w:val="00D754AB"/>
    <w:rsid w:val="00D80899"/>
    <w:rsid w:val="00D80A99"/>
    <w:rsid w:val="00D87405"/>
    <w:rsid w:val="00DB6114"/>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1DB8"/>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0C58"/>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https://defra.sharepoint.com/sites/def-contentcloud/_layouts/15/DocIdRedir.aspx?ID=CONTENTCLOUD-190616497-13283</Url>
      <Description>AS06 job family role profile advise &amp; shape,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2021-06-28T16:30:48+00:00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CONTENTCLOUD-190616497-13283</_dlc_DocId>
    <_dlc_DocIdUrl xmlns="44ba428f-c30f-44c8-8eab-a30b7390a267">
      <Url>https://defra.sharepoint.com/sites/def-contentcloud/_layouts/15/DocIdRedir.aspx?ID=CONTENTCLOUD-190616497-13283</Url>
      <Description>CONTENTCLOUD-190616497-13283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1516-F001-437D-821B-A3635882A9F2}">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CD096027-981B-4EF9-991F-46F635B5141F}">
  <ds:schemaRefs>
    <ds:schemaRef ds:uri="office.server.policy"/>
  </ds:schemaRefs>
</ds:datastoreItem>
</file>

<file path=customXml/itemProps3.xml><?xml version="1.0" encoding="utf-8"?>
<ds:datastoreItem xmlns:ds="http://schemas.openxmlformats.org/officeDocument/2006/customXml" ds:itemID="{0A015667-BCE8-485B-B6FB-41D6DDEB6C9E}">
  <ds:schemaRefs>
    <ds:schemaRef ds:uri="http://schemas.microsoft.com/sharepoint/events"/>
  </ds:schemaRefs>
</ds:datastoreItem>
</file>

<file path=customXml/itemProps4.xml><?xml version="1.0" encoding="utf-8"?>
<ds:datastoreItem xmlns:ds="http://schemas.openxmlformats.org/officeDocument/2006/customXml" ds:itemID="{97B9EEFE-AE6B-4E9C-8853-0AB841A7B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4642C1-3876-4FF4-9CDB-81FCF0C78EF0}">
  <ds:schemaRefs>
    <ds:schemaRef ds:uri="http://schemas.microsoft.com/sharepoint/v3/contenttype/forms"/>
  </ds:schemaRefs>
</ds:datastoreItem>
</file>

<file path=customXml/itemProps6.xml><?xml version="1.0" encoding="utf-8"?>
<ds:datastoreItem xmlns:ds="http://schemas.openxmlformats.org/officeDocument/2006/customXml" ds:itemID="{7A81EC36-6A3A-480A-8BF3-DDC64608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AS06 job family role profile advise &amp; shape, grade 6</dc:title>
  <dc:creator/>
  <cp:lastModifiedBy/>
  <cp:revision>1</cp:revision>
  <dcterms:created xsi:type="dcterms:W3CDTF">2022-05-05T08:08:00Z</dcterms:created>
  <dcterms:modified xsi:type="dcterms:W3CDTF">2022-05-05T08:08:00Z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46591d48-94ff-4452-8b1e-3fb9d588c52f</vt:lpwstr>
  </property>
  <property fmtid="{D5CDD505-2E9C-101B-9397-08002B2CF9AE}" pid="4" name="_ip_UnifiedCompliancePolicyUIAction">
    <vt:lpwstr/>
  </property>
  <property fmtid="{D5CDD505-2E9C-101B-9397-08002B2CF9AE}" pid="5" name="_ip_UnifiedCompliancePolicyProperties">
    <vt:lpwstr/>
  </property>
</Properties>
</file>