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EF08F9" w:rsidP="009C3D40">
      <w:pPr>
        <w:rPr>
          <w:rFonts w:ascii="Arial" w:hAnsi="Arial" w:cs="Arial"/>
          <w:color w:val="004C84"/>
          <w:sz w:val="44"/>
          <w:szCs w:val="56"/>
        </w:rPr>
      </w:pPr>
      <w:r>
        <w:rPr>
          <w:rFonts w:ascii="Arial" w:hAnsi="Arial" w:cs="Arial"/>
          <w:color w:val="004C84"/>
          <w:sz w:val="72"/>
          <w:szCs w:val="72"/>
        </w:rPr>
        <w:t>Customer &amp; Engagement Team Leader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EF08F9">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F08F9">
                              <w:rPr>
                                <w:rFonts w:ascii="Arial" w:hAnsi="Arial" w:cs="Arial"/>
                                <w:b/>
                                <w:color w:val="FFFFFF" w:themeColor="background1"/>
                                <w:sz w:val="22"/>
                                <w:szCs w:val="22"/>
                              </w:rPr>
                              <w:tab/>
                            </w:r>
                            <w:r w:rsidR="00EF08F9">
                              <w:rPr>
                                <w:rFonts w:ascii="Arial" w:hAnsi="Arial" w:cs="Arial"/>
                                <w:b/>
                                <w:color w:val="FFFFFF" w:themeColor="background1"/>
                                <w:sz w:val="22"/>
                                <w:szCs w:val="22"/>
                              </w:rPr>
                              <w:tab/>
                              <w:t>Customer &amp; Engagement Team Leader</w:t>
                            </w:r>
                          </w:p>
                          <w:p w:rsidR="00D324BE" w:rsidRPr="00D324BE" w:rsidRDefault="00D324BE" w:rsidP="00EF08F9">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F08F9">
                              <w:rPr>
                                <w:rFonts w:ascii="Arial" w:hAnsi="Arial" w:cs="Arial"/>
                                <w:b/>
                                <w:color w:val="FFFFFF" w:themeColor="background1"/>
                                <w:sz w:val="22"/>
                                <w:szCs w:val="22"/>
                              </w:rPr>
                              <w:tab/>
                              <w:t>Lincoln, Ceres House</w:t>
                            </w:r>
                          </w:p>
                          <w:p w:rsidR="00D324BE" w:rsidRPr="00D324BE" w:rsidRDefault="00D324BE" w:rsidP="00EF08F9">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F08F9">
                              <w:rPr>
                                <w:rFonts w:ascii="Arial" w:hAnsi="Arial" w:cs="Arial"/>
                                <w:b/>
                                <w:color w:val="FFFFFF" w:themeColor="background1"/>
                                <w:sz w:val="22"/>
                                <w:szCs w:val="22"/>
                              </w:rPr>
                              <w:tab/>
                            </w:r>
                            <w:r w:rsidR="00EF08F9">
                              <w:rPr>
                                <w:rFonts w:ascii="Arial" w:hAnsi="Arial" w:cs="Arial"/>
                                <w:b/>
                                <w:color w:val="FFFFFF" w:themeColor="background1"/>
                                <w:sz w:val="22"/>
                                <w:szCs w:val="22"/>
                              </w:rPr>
                              <w:tab/>
                              <w:t>6 August 2019</w:t>
                            </w:r>
                          </w:p>
                          <w:p w:rsidR="00D324BE" w:rsidRPr="00D324BE" w:rsidRDefault="00D324BE" w:rsidP="00EF08F9">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F08F9">
                              <w:rPr>
                                <w:rFonts w:ascii="Arial" w:hAnsi="Arial" w:cs="Arial"/>
                                <w:b/>
                                <w:color w:val="FFFFFF" w:themeColor="background1"/>
                                <w:sz w:val="22"/>
                                <w:szCs w:val="22"/>
                              </w:rPr>
                              <w:tab/>
                            </w:r>
                            <w:r w:rsidR="00EF08F9">
                              <w:rPr>
                                <w:rFonts w:ascii="Arial" w:hAnsi="Arial" w:cs="Arial"/>
                                <w:b/>
                                <w:color w:val="FFFFFF" w:themeColor="background1"/>
                                <w:sz w:val="22"/>
                                <w:szCs w:val="22"/>
                              </w:rPr>
                              <w:tab/>
                              <w:t>12171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EF08F9">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F08F9">
                        <w:rPr>
                          <w:rFonts w:ascii="Arial" w:hAnsi="Arial" w:cs="Arial"/>
                          <w:b/>
                          <w:color w:val="FFFFFF" w:themeColor="background1"/>
                          <w:sz w:val="22"/>
                          <w:szCs w:val="22"/>
                        </w:rPr>
                        <w:tab/>
                      </w:r>
                      <w:r w:rsidR="00EF08F9">
                        <w:rPr>
                          <w:rFonts w:ascii="Arial" w:hAnsi="Arial" w:cs="Arial"/>
                          <w:b/>
                          <w:color w:val="FFFFFF" w:themeColor="background1"/>
                          <w:sz w:val="22"/>
                          <w:szCs w:val="22"/>
                        </w:rPr>
                        <w:tab/>
                        <w:t>Customer &amp; Engagement Team Leader</w:t>
                      </w:r>
                    </w:p>
                    <w:p w:rsidR="00D324BE" w:rsidRPr="00D324BE" w:rsidRDefault="00D324BE" w:rsidP="00EF08F9">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F08F9">
                        <w:rPr>
                          <w:rFonts w:ascii="Arial" w:hAnsi="Arial" w:cs="Arial"/>
                          <w:b/>
                          <w:color w:val="FFFFFF" w:themeColor="background1"/>
                          <w:sz w:val="22"/>
                          <w:szCs w:val="22"/>
                        </w:rPr>
                        <w:tab/>
                        <w:t>Lincoln, Ceres House</w:t>
                      </w:r>
                    </w:p>
                    <w:p w:rsidR="00D324BE" w:rsidRPr="00D324BE" w:rsidRDefault="00D324BE" w:rsidP="00EF08F9">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F08F9">
                        <w:rPr>
                          <w:rFonts w:ascii="Arial" w:hAnsi="Arial" w:cs="Arial"/>
                          <w:b/>
                          <w:color w:val="FFFFFF" w:themeColor="background1"/>
                          <w:sz w:val="22"/>
                          <w:szCs w:val="22"/>
                        </w:rPr>
                        <w:tab/>
                      </w:r>
                      <w:r w:rsidR="00EF08F9">
                        <w:rPr>
                          <w:rFonts w:ascii="Arial" w:hAnsi="Arial" w:cs="Arial"/>
                          <w:b/>
                          <w:color w:val="FFFFFF" w:themeColor="background1"/>
                          <w:sz w:val="22"/>
                          <w:szCs w:val="22"/>
                        </w:rPr>
                        <w:tab/>
                        <w:t>6 August 2019</w:t>
                      </w:r>
                    </w:p>
                    <w:p w:rsidR="00D324BE" w:rsidRPr="00D324BE" w:rsidRDefault="00D324BE" w:rsidP="00EF08F9">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F08F9">
                        <w:rPr>
                          <w:rFonts w:ascii="Arial" w:hAnsi="Arial" w:cs="Arial"/>
                          <w:b/>
                          <w:color w:val="FFFFFF" w:themeColor="background1"/>
                          <w:sz w:val="22"/>
                          <w:szCs w:val="22"/>
                        </w:rPr>
                        <w:tab/>
                      </w:r>
                      <w:r w:rsidR="00EF08F9">
                        <w:rPr>
                          <w:rFonts w:ascii="Arial" w:hAnsi="Arial" w:cs="Arial"/>
                          <w:b/>
                          <w:color w:val="FFFFFF" w:themeColor="background1"/>
                          <w:sz w:val="22"/>
                          <w:szCs w:val="22"/>
                        </w:rPr>
                        <w:tab/>
                        <w:t>12171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F046E"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F046E"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EF08F9" w:rsidRPr="007D5D7D" w:rsidRDefault="00910E02" w:rsidP="00EF08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F08F9" w:rsidRPr="00F02EDE">
        <w:rPr>
          <w:rFonts w:ascii="Arial" w:hAnsi="Arial" w:cs="Arial"/>
          <w:sz w:val="22"/>
          <w:szCs w:val="22"/>
        </w:rPr>
        <w:t>£34,879.00 (pro-rata - if part time or an assignment)</w:t>
      </w:r>
    </w:p>
    <w:p w:rsidR="00910E02" w:rsidRPr="00E01AC5" w:rsidRDefault="00910E02" w:rsidP="00EF08F9">
      <w:pPr>
        <w:pStyle w:val="PlainText"/>
        <w:spacing w:line="276" w:lineRule="auto"/>
        <w:ind w:left="2268" w:hanging="2268"/>
        <w:rPr>
          <w:rFonts w:ascii="Arial" w:hAnsi="Arial" w:cs="Arial"/>
          <w:color w:val="FF0000"/>
          <w:sz w:val="22"/>
          <w:szCs w:val="22"/>
        </w:rPr>
      </w:pPr>
    </w:p>
    <w:p w:rsidR="00EF08F9" w:rsidRPr="007D5D7D" w:rsidRDefault="00910E02" w:rsidP="00EF08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F08F9">
        <w:rPr>
          <w:rFonts w:ascii="Arial" w:hAnsi="Arial" w:cs="Arial"/>
          <w:sz w:val="22"/>
          <w:szCs w:val="22"/>
        </w:rPr>
        <w:t>Ceres House, Lincoln</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F08F9" w:rsidRPr="00215BCE">
        <w:rPr>
          <w:rFonts w:ascii="Arial" w:hAnsi="Arial" w:cs="Arial"/>
          <w:sz w:val="22"/>
          <w:szCs w:val="22"/>
        </w:rPr>
        <w:t>37</w:t>
      </w:r>
      <w:r w:rsidR="00EF08F9">
        <w:rPr>
          <w:rFonts w:ascii="Arial" w:hAnsi="Arial" w:cs="Arial"/>
          <w:sz w:val="22"/>
          <w:szCs w:val="22"/>
        </w:rPr>
        <w:t xml:space="preserve"> hours FTE, permanent</w:t>
      </w:r>
    </w:p>
    <w:p w:rsidR="00EF08F9" w:rsidRPr="002F0588" w:rsidRDefault="00EF08F9"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EF08F9" w:rsidRPr="00EF08F9">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EF08F9" w:rsidRPr="00EF08F9" w:rsidRDefault="00EF08F9" w:rsidP="00EF08F9">
      <w:pPr>
        <w:spacing w:line="276" w:lineRule="auto"/>
        <w:ind w:left="2552" w:hanging="2552"/>
        <w:rPr>
          <w:rFonts w:ascii="Arial" w:hAnsi="Arial" w:cs="Arial"/>
          <w:sz w:val="22"/>
          <w:szCs w:val="22"/>
        </w:rPr>
      </w:pPr>
    </w:p>
    <w:p w:rsidR="00EF08F9" w:rsidRDefault="00EF08F9" w:rsidP="00910E02">
      <w:pPr>
        <w:rPr>
          <w:rFonts w:ascii="Arial" w:hAnsi="Arial" w:cs="Arial"/>
          <w:sz w:val="22"/>
          <w:szCs w:val="22"/>
        </w:rPr>
      </w:pPr>
    </w:p>
    <w:p w:rsidR="00F17E9D" w:rsidRDefault="00910E02" w:rsidP="00910E02">
      <w:pPr>
        <w:rPr>
          <w:rFonts w:ascii="Arial" w:hAnsi="Arial" w:cs="Arial"/>
          <w:color w:val="FF0000"/>
          <w:sz w:val="22"/>
          <w:szCs w:val="22"/>
        </w:rPr>
      </w:pPr>
      <w:r w:rsidRPr="00E01AC5">
        <w:rPr>
          <w:rFonts w:ascii="Arial" w:hAnsi="Arial" w:cs="Arial"/>
          <w:color w:val="FF0000"/>
          <w:sz w:val="22"/>
          <w:szCs w:val="22"/>
        </w:rPr>
        <w:t>.</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4074A" w:rsidRDefault="00DF7984" w:rsidP="00DF7984">
      <w:pPr>
        <w:shd w:val="clear" w:color="auto" w:fill="FFFFFF"/>
        <w:rPr>
          <w:rFonts w:ascii="Arial" w:eastAsia="Times New Roman" w:hAnsi="Arial" w:cs="Arial"/>
          <w:sz w:val="22"/>
          <w:szCs w:val="22"/>
          <w:lang w:val="en" w:eastAsia="en-GB"/>
        </w:rPr>
      </w:pPr>
      <w:r w:rsidRPr="0084074A">
        <w:rPr>
          <w:rFonts w:ascii="Arial" w:eastAsia="Times New Roman" w:hAnsi="Arial" w:cs="Arial"/>
          <w:sz w:val="22"/>
          <w:szCs w:val="22"/>
          <w:lang w:val="en" w:eastAsia="en-GB"/>
        </w:rPr>
        <w:t>Our advert describes the da</w:t>
      </w:r>
      <w:r w:rsidR="00920C49" w:rsidRPr="0084074A">
        <w:rPr>
          <w:rFonts w:ascii="Arial" w:eastAsia="Times New Roman" w:hAnsi="Arial" w:cs="Arial"/>
          <w:sz w:val="22"/>
          <w:szCs w:val="22"/>
          <w:lang w:val="en" w:eastAsia="en-GB"/>
        </w:rPr>
        <w:t xml:space="preserve">y to day activities of the role, the team it operates within and the </w:t>
      </w:r>
      <w:r w:rsidRPr="0084074A">
        <w:rPr>
          <w:rFonts w:ascii="Arial" w:eastAsia="Times New Roman" w:hAnsi="Arial" w:cs="Arial"/>
          <w:sz w:val="22"/>
          <w:szCs w:val="22"/>
          <w:lang w:val="en" w:eastAsia="en-GB"/>
        </w:rPr>
        <w:t>skills</w:t>
      </w:r>
      <w:r w:rsidR="00920C49" w:rsidRPr="0084074A">
        <w:rPr>
          <w:rFonts w:ascii="Arial" w:eastAsia="Times New Roman" w:hAnsi="Arial" w:cs="Arial"/>
          <w:sz w:val="22"/>
          <w:szCs w:val="22"/>
          <w:lang w:val="en" w:eastAsia="en-GB"/>
        </w:rPr>
        <w:t>/experience</w:t>
      </w:r>
      <w:r w:rsidRPr="0084074A">
        <w:rPr>
          <w:rFonts w:ascii="Arial" w:eastAsia="Times New Roman" w:hAnsi="Arial" w:cs="Arial"/>
          <w:sz w:val="22"/>
          <w:szCs w:val="22"/>
          <w:lang w:val="en" w:eastAsia="en-GB"/>
        </w:rPr>
        <w:t xml:space="preserve"> </w:t>
      </w:r>
      <w:r w:rsidR="00920C49" w:rsidRPr="0084074A">
        <w:rPr>
          <w:rFonts w:ascii="Arial" w:eastAsia="Times New Roman" w:hAnsi="Arial" w:cs="Arial"/>
          <w:sz w:val="22"/>
          <w:szCs w:val="22"/>
          <w:lang w:val="en" w:eastAsia="en-GB"/>
        </w:rPr>
        <w:t xml:space="preserve">we’re looking for from applicants.  This information </w:t>
      </w:r>
      <w:r w:rsidRPr="0084074A">
        <w:rPr>
          <w:rFonts w:ascii="Arial" w:eastAsia="Times New Roman" w:hAnsi="Arial" w:cs="Arial"/>
          <w:sz w:val="22"/>
          <w:szCs w:val="22"/>
          <w:lang w:val="en" w:eastAsia="en-GB"/>
        </w:rPr>
        <w:t xml:space="preserve">should be read in conjunction with the job family </w:t>
      </w:r>
      <w:r w:rsidR="00920C49" w:rsidRPr="0084074A">
        <w:rPr>
          <w:rFonts w:ascii="Arial" w:eastAsia="Times New Roman" w:hAnsi="Arial" w:cs="Arial"/>
          <w:sz w:val="22"/>
          <w:szCs w:val="22"/>
          <w:lang w:val="en" w:eastAsia="en-GB"/>
        </w:rPr>
        <w:t>role profile that we’ve provided.</w:t>
      </w:r>
    </w:p>
    <w:p w:rsidR="00DF7984" w:rsidRPr="0084074A" w:rsidRDefault="00DF7984" w:rsidP="007E42E0">
      <w:pPr>
        <w:shd w:val="clear" w:color="auto" w:fill="FFFFFF"/>
        <w:rPr>
          <w:rFonts w:ascii="Arial" w:eastAsia="Times New Roman" w:hAnsi="Arial" w:cs="Arial"/>
          <w:sz w:val="22"/>
          <w:szCs w:val="22"/>
          <w:lang w:val="en" w:eastAsia="en-GB"/>
        </w:rPr>
      </w:pPr>
    </w:p>
    <w:p w:rsidR="007E42E0" w:rsidRPr="0084074A" w:rsidRDefault="00920C49" w:rsidP="007E42E0">
      <w:pPr>
        <w:shd w:val="clear" w:color="auto" w:fill="FFFFFF"/>
        <w:rPr>
          <w:rFonts w:ascii="Arial" w:eastAsia="Times New Roman" w:hAnsi="Arial" w:cs="Arial"/>
          <w:sz w:val="22"/>
          <w:szCs w:val="22"/>
          <w:lang w:val="en" w:eastAsia="en-GB"/>
        </w:rPr>
      </w:pPr>
      <w:r w:rsidRPr="0084074A">
        <w:rPr>
          <w:rFonts w:ascii="Arial" w:eastAsia="Times New Roman" w:hAnsi="Arial" w:cs="Arial"/>
          <w:sz w:val="22"/>
          <w:szCs w:val="22"/>
          <w:lang w:val="en" w:eastAsia="en-GB"/>
        </w:rPr>
        <w:t>In the Environment Agency, o</w:t>
      </w:r>
      <w:r w:rsidR="007E42E0" w:rsidRPr="0084074A">
        <w:rPr>
          <w:rFonts w:ascii="Arial" w:eastAsia="Times New Roman" w:hAnsi="Arial" w:cs="Arial"/>
          <w:sz w:val="22"/>
          <w:szCs w:val="22"/>
          <w:lang w:val="en" w:eastAsia="en-GB"/>
        </w:rPr>
        <w:t>ur roles are grouped by grade and similar characteristics into one of seven job families.</w:t>
      </w:r>
      <w:r w:rsidR="008D527E">
        <w:rPr>
          <w:rFonts w:ascii="Arial" w:eastAsia="Times New Roman" w:hAnsi="Arial" w:cs="Arial"/>
          <w:sz w:val="22"/>
          <w:szCs w:val="22"/>
          <w:lang w:val="en" w:eastAsia="en-GB"/>
        </w:rPr>
        <w:t xml:space="preserve"> </w:t>
      </w:r>
      <w:r w:rsidR="007E42E0" w:rsidRPr="0084074A">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84074A" w:rsidRDefault="007E42E0" w:rsidP="007E42E0">
      <w:pPr>
        <w:shd w:val="clear" w:color="auto" w:fill="FFFFFF"/>
        <w:rPr>
          <w:rFonts w:ascii="Arial" w:eastAsia="Times New Roman" w:hAnsi="Arial" w:cs="Arial"/>
          <w:sz w:val="22"/>
          <w:szCs w:val="22"/>
          <w:lang w:val="en" w:eastAsia="en-GB"/>
        </w:rPr>
      </w:pPr>
    </w:p>
    <w:p w:rsidR="00920C49" w:rsidRPr="0084074A" w:rsidRDefault="00920C49" w:rsidP="00920C49">
      <w:pPr>
        <w:pStyle w:val="PlainText"/>
        <w:spacing w:after="120" w:line="276" w:lineRule="auto"/>
        <w:rPr>
          <w:rFonts w:ascii="Arial" w:eastAsia="Times New Roman" w:hAnsi="Arial" w:cs="Arial"/>
          <w:sz w:val="22"/>
          <w:szCs w:val="22"/>
          <w:lang w:val="en" w:eastAsia="en-GB"/>
        </w:rPr>
      </w:pPr>
      <w:r w:rsidRPr="0084074A">
        <w:rPr>
          <w:rFonts w:ascii="Arial" w:eastAsia="Times New Roman" w:hAnsi="Arial" w:cs="Arial"/>
          <w:sz w:val="22"/>
          <w:szCs w:val="22"/>
          <w:lang w:val="en" w:eastAsia="en-GB"/>
        </w:rPr>
        <w:t xml:space="preserve">The role of </w:t>
      </w:r>
      <w:r w:rsidR="0084074A" w:rsidRPr="0084074A">
        <w:rPr>
          <w:rFonts w:ascii="Arial" w:eastAsia="Times New Roman" w:hAnsi="Arial" w:cs="Arial"/>
          <w:sz w:val="22"/>
          <w:szCs w:val="22"/>
          <w:lang w:val="en" w:eastAsia="en-GB"/>
        </w:rPr>
        <w:t>Customer &amp; Engagement Team Leader</w:t>
      </w:r>
      <w:r w:rsidRPr="0084074A">
        <w:rPr>
          <w:rFonts w:ascii="Arial" w:eastAsia="Times New Roman" w:hAnsi="Arial" w:cs="Arial"/>
          <w:sz w:val="22"/>
          <w:szCs w:val="22"/>
          <w:lang w:val="en" w:eastAsia="en-GB"/>
        </w:rPr>
        <w:t xml:space="preserve"> fits into our </w:t>
      </w:r>
      <w:r w:rsidR="0084074A" w:rsidRPr="0084074A">
        <w:rPr>
          <w:rFonts w:ascii="Arial" w:eastAsia="Times New Roman" w:hAnsi="Arial" w:cs="Arial"/>
          <w:sz w:val="22"/>
          <w:szCs w:val="22"/>
          <w:lang w:val="en" w:eastAsia="en-GB"/>
        </w:rPr>
        <w:t>Partnership and Customers</w:t>
      </w:r>
      <w:r w:rsidRPr="0084074A">
        <w:rPr>
          <w:rFonts w:ascii="Arial" w:eastAsia="Times New Roman" w:hAnsi="Arial" w:cs="Arial"/>
          <w:sz w:val="22"/>
          <w:szCs w:val="22"/>
          <w:lang w:val="en" w:eastAsia="en-GB"/>
        </w:rPr>
        <w:t xml:space="preserve"> job family at grade</w:t>
      </w:r>
      <w:r w:rsidR="0084074A" w:rsidRPr="0084074A">
        <w:rPr>
          <w:rFonts w:ascii="Arial" w:eastAsia="Times New Roman" w:hAnsi="Arial" w:cs="Arial"/>
          <w:sz w:val="22"/>
          <w:szCs w:val="22"/>
          <w:lang w:val="en" w:eastAsia="en-GB"/>
        </w:rPr>
        <w:t xml:space="preserve"> 5.</w:t>
      </w:r>
    </w:p>
    <w:p w:rsidR="007E42E0" w:rsidRPr="0084074A" w:rsidRDefault="007E42E0" w:rsidP="007E42E0">
      <w:pPr>
        <w:shd w:val="clear" w:color="auto" w:fill="FFFFFF"/>
        <w:rPr>
          <w:rFonts w:ascii="Arial" w:eastAsia="Times New Roman" w:hAnsi="Arial" w:cs="Arial"/>
          <w:sz w:val="22"/>
          <w:szCs w:val="22"/>
          <w:lang w:val="en" w:eastAsia="en-GB"/>
        </w:rPr>
      </w:pPr>
      <w:r w:rsidRPr="0084074A">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8D527E" w:rsidRDefault="008D527E" w:rsidP="007E42E0">
      <w:pPr>
        <w:shd w:val="clear" w:color="auto" w:fill="FFFFFF"/>
        <w:rPr>
          <w:rFonts w:ascii="Arial" w:eastAsia="Times New Roman" w:hAnsi="Arial" w:cs="Arial"/>
          <w:color w:val="002A54"/>
          <w:sz w:val="18"/>
          <w:szCs w:val="18"/>
          <w:lang w:val="en" w:eastAsia="en-GB"/>
        </w:rPr>
      </w:pPr>
    </w:p>
    <w:p w:rsidR="0084074A" w:rsidRPr="00A241F9" w:rsidRDefault="0084074A" w:rsidP="0084074A">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84074A" w:rsidRPr="008F2B5A" w:rsidRDefault="0084074A" w:rsidP="0084074A">
      <w:pPr>
        <w:spacing w:line="276" w:lineRule="auto"/>
        <w:rPr>
          <w:rFonts w:ascii="Arial" w:hAnsi="Arial" w:cs="Arial"/>
          <w:sz w:val="22"/>
          <w:szCs w:val="22"/>
        </w:rPr>
      </w:pPr>
      <w:r w:rsidRPr="008F2B5A">
        <w:rPr>
          <w:rFonts w:ascii="Arial" w:hAnsi="Arial" w:cs="Arial"/>
          <w:sz w:val="22"/>
          <w:szCs w:val="22"/>
        </w:rPr>
        <w:t xml:space="preserve">The Customers and Engagement team is a centre of excellence for customer service and reputation management. We manage a diverse range of requests from active and informed customers, including MPs, preparing clear and consistent messages around sensitive and emotive issues. </w:t>
      </w:r>
    </w:p>
    <w:p w:rsidR="0084074A" w:rsidRDefault="0084074A" w:rsidP="0084074A">
      <w:pPr>
        <w:spacing w:line="276" w:lineRule="auto"/>
        <w:rPr>
          <w:rFonts w:ascii="Arial" w:hAnsi="Arial" w:cs="Arial"/>
          <w:sz w:val="22"/>
          <w:szCs w:val="22"/>
        </w:rPr>
      </w:pPr>
      <w:r w:rsidRPr="008F2B5A">
        <w:rPr>
          <w:rFonts w:ascii="Arial" w:hAnsi="Arial" w:cs="Arial"/>
          <w:sz w:val="22"/>
          <w:szCs w:val="22"/>
        </w:rPr>
        <w:t xml:space="preserve">You will lead the team’s work with partners, customers, communities and other stakeholders to manage our reputation across Lincs &amp; Northants. You will be strongly able to </w:t>
      </w:r>
      <w:proofErr w:type="gramStart"/>
      <w:r w:rsidRPr="008F2B5A">
        <w:rPr>
          <w:rFonts w:ascii="Arial" w:hAnsi="Arial" w:cs="Arial"/>
          <w:sz w:val="22"/>
          <w:szCs w:val="22"/>
        </w:rPr>
        <w:t>advise</w:t>
      </w:r>
      <w:proofErr w:type="gramEnd"/>
      <w:r w:rsidRPr="008F2B5A">
        <w:rPr>
          <w:rFonts w:ascii="Arial" w:hAnsi="Arial" w:cs="Arial"/>
          <w:sz w:val="22"/>
          <w:szCs w:val="22"/>
        </w:rPr>
        <w:t xml:space="preserve"> and support teams dealing with technical and high profile issues; looking for and facilitating opportunities for greater collaboration to achieve environmental outcomes.</w:t>
      </w:r>
    </w:p>
    <w:p w:rsidR="0084074A" w:rsidRPr="008F2B5A" w:rsidRDefault="0084074A" w:rsidP="0084074A">
      <w:pPr>
        <w:spacing w:line="276" w:lineRule="auto"/>
        <w:rPr>
          <w:rFonts w:ascii="Arial" w:hAnsi="Arial" w:cs="Arial"/>
          <w:sz w:val="22"/>
          <w:szCs w:val="22"/>
        </w:rPr>
      </w:pPr>
    </w:p>
    <w:p w:rsidR="0084074A" w:rsidRDefault="0084074A" w:rsidP="0084074A">
      <w:pPr>
        <w:spacing w:line="276" w:lineRule="auto"/>
        <w:rPr>
          <w:rFonts w:ascii="Arial" w:hAnsi="Arial" w:cs="Arial"/>
          <w:sz w:val="22"/>
          <w:szCs w:val="22"/>
        </w:rPr>
      </w:pPr>
      <w:r w:rsidRPr="008F2B5A">
        <w:rPr>
          <w:rFonts w:ascii="Arial" w:hAnsi="Arial" w:cs="Arial"/>
          <w:sz w:val="22"/>
          <w:szCs w:val="22"/>
        </w:rPr>
        <w:t>You will:</w:t>
      </w:r>
    </w:p>
    <w:p w:rsidR="0084074A" w:rsidRPr="008F2B5A" w:rsidRDefault="0084074A" w:rsidP="0084074A">
      <w:pPr>
        <w:spacing w:line="276" w:lineRule="auto"/>
        <w:rPr>
          <w:rFonts w:ascii="Arial" w:hAnsi="Arial" w:cs="Arial"/>
          <w:sz w:val="22"/>
          <w:szCs w:val="22"/>
        </w:rPr>
      </w:pPr>
    </w:p>
    <w:p w:rsidR="0084074A" w:rsidRPr="002A6B6A" w:rsidRDefault="0084074A" w:rsidP="0084074A">
      <w:pPr>
        <w:pStyle w:val="ListParagraph"/>
        <w:numPr>
          <w:ilvl w:val="0"/>
          <w:numId w:val="12"/>
        </w:numPr>
        <w:spacing w:line="276" w:lineRule="auto"/>
        <w:rPr>
          <w:rFonts w:cs="Arial"/>
        </w:rPr>
      </w:pPr>
      <w:proofErr w:type="gramStart"/>
      <w:r w:rsidRPr="002A6B6A">
        <w:rPr>
          <w:rFonts w:cs="Arial"/>
        </w:rPr>
        <w:t>lead</w:t>
      </w:r>
      <w:proofErr w:type="gramEnd"/>
      <w:r w:rsidRPr="002A6B6A">
        <w:rPr>
          <w:rFonts w:cs="Arial"/>
        </w:rPr>
        <w:t xml:space="preserve"> a team advising colleagues to achieve great outcomes by effective engagement across the breadth of our remit.</w:t>
      </w:r>
    </w:p>
    <w:p w:rsidR="0084074A" w:rsidRPr="002A6B6A" w:rsidRDefault="0084074A" w:rsidP="0084074A">
      <w:pPr>
        <w:pStyle w:val="ListParagraph"/>
        <w:numPr>
          <w:ilvl w:val="0"/>
          <w:numId w:val="12"/>
        </w:numPr>
        <w:spacing w:line="276" w:lineRule="auto"/>
        <w:rPr>
          <w:rFonts w:cs="Arial"/>
        </w:rPr>
      </w:pPr>
      <w:proofErr w:type="gramStart"/>
      <w:r w:rsidRPr="002A6B6A">
        <w:rPr>
          <w:rFonts w:cs="Arial"/>
        </w:rPr>
        <w:t>enable</w:t>
      </w:r>
      <w:proofErr w:type="gramEnd"/>
      <w:r w:rsidRPr="002A6B6A">
        <w:rPr>
          <w:rFonts w:cs="Arial"/>
        </w:rPr>
        <w:t>, mentor and coach others to communicate more effectively, lead engagement in incidents and take collaborative approaches.</w:t>
      </w:r>
    </w:p>
    <w:p w:rsidR="0084074A" w:rsidRPr="002A6B6A" w:rsidRDefault="0084074A" w:rsidP="0084074A">
      <w:pPr>
        <w:pStyle w:val="ListParagraph"/>
        <w:numPr>
          <w:ilvl w:val="0"/>
          <w:numId w:val="12"/>
        </w:numPr>
        <w:spacing w:line="276" w:lineRule="auto"/>
        <w:rPr>
          <w:rFonts w:cs="Arial"/>
        </w:rPr>
      </w:pPr>
      <w:proofErr w:type="gramStart"/>
      <w:r w:rsidRPr="002A6B6A">
        <w:rPr>
          <w:rFonts w:cs="Arial"/>
        </w:rPr>
        <w:t>advise</w:t>
      </w:r>
      <w:proofErr w:type="gramEnd"/>
      <w:r w:rsidRPr="002A6B6A">
        <w:rPr>
          <w:rFonts w:cs="Arial"/>
        </w:rPr>
        <w:t xml:space="preserve"> senior managers on engagement best practice and strategic engagement as well as MP engagement, executive correspondence and complex complaints.</w:t>
      </w:r>
    </w:p>
    <w:p w:rsidR="0084074A" w:rsidRDefault="0084074A" w:rsidP="0084074A">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15584" behindDoc="0" locked="0" layoutInCell="1" allowOverlap="1" wp14:anchorId="24430733" wp14:editId="3A77F6A3">
            <wp:simplePos x="0" y="0"/>
            <wp:positionH relativeFrom="page">
              <wp:posOffset>0</wp:posOffset>
            </wp:positionH>
            <wp:positionV relativeFrom="paragraph">
              <wp:posOffset>304800</wp:posOffset>
            </wp:positionV>
            <wp:extent cx="7560310" cy="2339975"/>
            <wp:effectExtent l="0" t="0" r="2540" b="3175"/>
            <wp:wrapTopAndBottom/>
            <wp:docPr id="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4074A" w:rsidRDefault="0084074A" w:rsidP="0084074A">
      <w:pPr>
        <w:spacing w:after="120" w:line="276" w:lineRule="auto"/>
        <w:rPr>
          <w:rFonts w:ascii="Arial" w:hAnsi="Arial" w:cs="Arial"/>
          <w:b/>
          <w:color w:val="004C84"/>
          <w:sz w:val="28"/>
          <w:szCs w:val="28"/>
        </w:rPr>
      </w:pPr>
    </w:p>
    <w:p w:rsidR="0084074A" w:rsidRDefault="0084074A" w:rsidP="0084074A">
      <w:pPr>
        <w:spacing w:after="120" w:line="276" w:lineRule="auto"/>
        <w:rPr>
          <w:rFonts w:ascii="Arial" w:hAnsi="Arial" w:cs="Arial"/>
          <w:b/>
          <w:color w:val="004C84"/>
          <w:sz w:val="28"/>
          <w:szCs w:val="28"/>
        </w:rPr>
      </w:pPr>
      <w:r>
        <w:rPr>
          <w:rFonts w:ascii="Arial" w:hAnsi="Arial" w:cs="Arial"/>
          <w:b/>
          <w:color w:val="004C84"/>
          <w:sz w:val="28"/>
          <w:szCs w:val="28"/>
        </w:rPr>
        <w:t>The Team</w:t>
      </w:r>
    </w:p>
    <w:p w:rsidR="0084074A" w:rsidRPr="00D856EE" w:rsidRDefault="0084074A" w:rsidP="0084074A">
      <w:pPr>
        <w:spacing w:after="120"/>
        <w:rPr>
          <w:rFonts w:ascii="Arial" w:eastAsia="Arial" w:hAnsi="Arial" w:cs="Calibri"/>
          <w:sz w:val="22"/>
          <w:szCs w:val="22"/>
          <w:lang w:eastAsia="en-GB"/>
        </w:rPr>
      </w:pPr>
      <w:r w:rsidRPr="00D856EE">
        <w:rPr>
          <w:rFonts w:ascii="Arial" w:eastAsia="Arial" w:hAnsi="Arial" w:cs="Calibri"/>
          <w:sz w:val="22"/>
          <w:szCs w:val="22"/>
          <w:lang w:eastAsia="en-GB"/>
        </w:rPr>
        <w:t xml:space="preserve">A professional, friendly, people focused team who work well together to get the best outcomes. </w:t>
      </w:r>
    </w:p>
    <w:p w:rsidR="0084074A" w:rsidRPr="00D856EE" w:rsidRDefault="0084074A" w:rsidP="0084074A">
      <w:pPr>
        <w:spacing w:after="120"/>
        <w:rPr>
          <w:rFonts w:ascii="Arial" w:eastAsia="Arial" w:hAnsi="Arial" w:cs="Calibri"/>
          <w:sz w:val="22"/>
          <w:szCs w:val="22"/>
          <w:lang w:eastAsia="en-GB"/>
        </w:rPr>
      </w:pPr>
      <w:r w:rsidRPr="00D856EE">
        <w:rPr>
          <w:rFonts w:ascii="Arial" w:eastAsia="Arial" w:hAnsi="Arial" w:cs="Calibri"/>
          <w:sz w:val="22"/>
          <w:szCs w:val="22"/>
          <w:lang w:eastAsia="en-GB"/>
        </w:rPr>
        <w:t>We:</w:t>
      </w:r>
    </w:p>
    <w:p w:rsidR="0084074A" w:rsidRPr="00D856EE" w:rsidRDefault="0084074A" w:rsidP="0084074A">
      <w:pPr>
        <w:numPr>
          <w:ilvl w:val="0"/>
          <w:numId w:val="11"/>
        </w:numPr>
        <w:spacing w:after="120"/>
        <w:ind w:left="709" w:hanging="425"/>
        <w:rPr>
          <w:rFonts w:ascii="Arial" w:eastAsia="Arial" w:hAnsi="Arial" w:cs="Calibri"/>
          <w:sz w:val="22"/>
          <w:szCs w:val="22"/>
          <w:lang w:eastAsia="en-GB"/>
        </w:rPr>
      </w:pPr>
      <w:r w:rsidRPr="00D856EE">
        <w:rPr>
          <w:rFonts w:ascii="Arial" w:eastAsia="Arial" w:hAnsi="Arial" w:cs="Calibri"/>
          <w:sz w:val="22"/>
          <w:szCs w:val="22"/>
          <w:lang w:eastAsia="en-GB"/>
        </w:rPr>
        <w:t xml:space="preserve">provide support to </w:t>
      </w:r>
      <w:r>
        <w:rPr>
          <w:rFonts w:ascii="Arial" w:eastAsia="Arial" w:hAnsi="Arial" w:cs="Calibri"/>
          <w:sz w:val="22"/>
          <w:szCs w:val="22"/>
          <w:lang w:eastAsia="en-GB"/>
        </w:rPr>
        <w:t>Area Leadership Team (</w:t>
      </w:r>
      <w:r w:rsidRPr="00D856EE">
        <w:rPr>
          <w:rFonts w:ascii="Arial" w:eastAsia="Arial" w:hAnsi="Arial" w:cs="Calibri"/>
          <w:sz w:val="22"/>
          <w:szCs w:val="22"/>
          <w:lang w:eastAsia="en-GB"/>
        </w:rPr>
        <w:t>ALT</w:t>
      </w:r>
      <w:r>
        <w:rPr>
          <w:rFonts w:ascii="Arial" w:eastAsia="Arial" w:hAnsi="Arial" w:cs="Calibri"/>
          <w:sz w:val="22"/>
          <w:szCs w:val="22"/>
          <w:lang w:eastAsia="en-GB"/>
        </w:rPr>
        <w:t>)</w:t>
      </w:r>
      <w:r w:rsidRPr="00D856EE">
        <w:rPr>
          <w:rFonts w:ascii="Arial" w:eastAsia="Arial" w:hAnsi="Arial" w:cs="Calibri"/>
          <w:sz w:val="22"/>
          <w:szCs w:val="22"/>
          <w:lang w:eastAsia="en-GB"/>
        </w:rPr>
        <w:t xml:space="preserve"> and the Business boards,</w:t>
      </w:r>
    </w:p>
    <w:p w:rsidR="0084074A" w:rsidRPr="00D856EE" w:rsidRDefault="0084074A" w:rsidP="0084074A">
      <w:pPr>
        <w:numPr>
          <w:ilvl w:val="0"/>
          <w:numId w:val="11"/>
        </w:numPr>
        <w:spacing w:after="120"/>
        <w:ind w:left="709" w:hanging="425"/>
        <w:rPr>
          <w:rFonts w:ascii="Arial" w:eastAsia="Arial" w:hAnsi="Arial" w:cs="Calibri"/>
          <w:sz w:val="22"/>
          <w:szCs w:val="22"/>
          <w:lang w:eastAsia="en-GB"/>
        </w:rPr>
      </w:pPr>
      <w:r w:rsidRPr="00D856EE">
        <w:rPr>
          <w:rFonts w:ascii="Arial" w:eastAsia="Arial" w:hAnsi="Arial" w:cs="Calibri"/>
          <w:sz w:val="22"/>
          <w:szCs w:val="22"/>
          <w:lang w:eastAsia="en-GB"/>
        </w:rPr>
        <w:t>respond to enquiries from the public, MPs and other stakeholders,</w:t>
      </w:r>
    </w:p>
    <w:p w:rsidR="0084074A" w:rsidRDefault="0084074A" w:rsidP="0084074A">
      <w:pPr>
        <w:pStyle w:val="ListParagraph"/>
        <w:numPr>
          <w:ilvl w:val="0"/>
          <w:numId w:val="11"/>
        </w:numPr>
        <w:spacing w:line="276" w:lineRule="auto"/>
        <w:ind w:left="709" w:hanging="425"/>
      </w:pPr>
      <w:proofErr w:type="gramStart"/>
      <w:r w:rsidRPr="002A6B6A">
        <w:t>lead</w:t>
      </w:r>
      <w:proofErr w:type="gramEnd"/>
      <w:r w:rsidRPr="002A6B6A">
        <w:t xml:space="preserve"> on reactive engagement and play a key role in managing external relationships which are</w:t>
      </w:r>
      <w:r w:rsidRPr="002A6B6A">
        <w:br/>
        <w:t>essential to our reputation and business delivery.</w:t>
      </w:r>
    </w:p>
    <w:p w:rsidR="0084074A" w:rsidRDefault="0084074A" w:rsidP="0084074A">
      <w:pPr>
        <w:spacing w:line="276" w:lineRule="auto"/>
      </w:pPr>
    </w:p>
    <w:p w:rsidR="0084074A" w:rsidRDefault="0084074A" w:rsidP="0084074A">
      <w:pPr>
        <w:spacing w:after="120" w:line="276" w:lineRule="auto"/>
        <w:rPr>
          <w:rFonts w:ascii="Arial" w:hAnsi="Arial" w:cs="Arial"/>
          <w:b/>
          <w:color w:val="004C84"/>
          <w:sz w:val="28"/>
          <w:szCs w:val="28"/>
        </w:rPr>
      </w:pPr>
      <w:r>
        <w:rPr>
          <w:rFonts w:ascii="Arial" w:hAnsi="Arial" w:cs="Arial"/>
          <w:b/>
          <w:color w:val="004C84"/>
          <w:sz w:val="28"/>
          <w:szCs w:val="28"/>
        </w:rPr>
        <w:t>Experience and Skills</w:t>
      </w:r>
    </w:p>
    <w:p w:rsidR="008D527E" w:rsidRDefault="008D527E" w:rsidP="0084074A">
      <w:pPr>
        <w:pStyle w:val="PlainText"/>
        <w:spacing w:line="276" w:lineRule="auto"/>
        <w:rPr>
          <w:rFonts w:ascii="Arial" w:hAnsi="Arial" w:cs="Arial"/>
          <w:sz w:val="22"/>
          <w:szCs w:val="22"/>
        </w:rPr>
      </w:pPr>
    </w:p>
    <w:p w:rsidR="0084074A" w:rsidRDefault="0084074A" w:rsidP="0084074A">
      <w:pPr>
        <w:pStyle w:val="PlainText"/>
        <w:spacing w:line="276" w:lineRule="auto"/>
        <w:rPr>
          <w:rFonts w:ascii="Arial" w:hAnsi="Arial" w:cs="Arial"/>
          <w:sz w:val="22"/>
          <w:szCs w:val="22"/>
        </w:rPr>
      </w:pPr>
      <w:r w:rsidRPr="00D856EE">
        <w:rPr>
          <w:rFonts w:ascii="Arial" w:hAnsi="Arial" w:cs="Arial"/>
          <w:sz w:val="22"/>
          <w:szCs w:val="22"/>
        </w:rPr>
        <w:t xml:space="preserve">We are looking for a real people centric leader; you must be an excellent communicator, able to build rapport quickly with a passion for sharing learning and coaching and mentoring others. </w:t>
      </w:r>
    </w:p>
    <w:p w:rsidR="0084074A" w:rsidRPr="00D856EE" w:rsidRDefault="0084074A" w:rsidP="0084074A">
      <w:pPr>
        <w:pStyle w:val="PlainText"/>
        <w:spacing w:line="276" w:lineRule="auto"/>
        <w:rPr>
          <w:rFonts w:ascii="Arial" w:hAnsi="Arial" w:cs="Arial"/>
          <w:sz w:val="22"/>
          <w:szCs w:val="22"/>
        </w:rPr>
      </w:pPr>
    </w:p>
    <w:p w:rsidR="0084074A" w:rsidRPr="00D856EE" w:rsidRDefault="0084074A" w:rsidP="0084074A">
      <w:pPr>
        <w:pStyle w:val="PlainText"/>
        <w:spacing w:line="276" w:lineRule="auto"/>
        <w:rPr>
          <w:rFonts w:ascii="Arial" w:hAnsi="Arial" w:cs="Arial"/>
          <w:sz w:val="22"/>
          <w:szCs w:val="22"/>
        </w:rPr>
      </w:pPr>
      <w:r w:rsidRPr="00D856EE">
        <w:rPr>
          <w:rFonts w:ascii="Arial" w:hAnsi="Arial" w:cs="Arial"/>
          <w:sz w:val="22"/>
          <w:szCs w:val="22"/>
        </w:rPr>
        <w:t>You'll ideally have:</w:t>
      </w:r>
    </w:p>
    <w:p w:rsidR="0084074A" w:rsidRPr="00D856EE" w:rsidRDefault="0084074A" w:rsidP="0084074A">
      <w:pPr>
        <w:pStyle w:val="PlainText"/>
        <w:spacing w:line="276" w:lineRule="auto"/>
        <w:rPr>
          <w:rFonts w:ascii="Arial" w:hAnsi="Arial" w:cs="Arial"/>
          <w:sz w:val="22"/>
          <w:szCs w:val="22"/>
        </w:rPr>
      </w:pPr>
    </w:p>
    <w:p w:rsidR="0084074A" w:rsidRPr="00D856EE" w:rsidRDefault="0084074A" w:rsidP="0084074A">
      <w:pPr>
        <w:pStyle w:val="PlainText"/>
        <w:numPr>
          <w:ilvl w:val="0"/>
          <w:numId w:val="14"/>
        </w:numPr>
        <w:spacing w:line="276" w:lineRule="auto"/>
        <w:ind w:left="284" w:hanging="284"/>
        <w:rPr>
          <w:rFonts w:ascii="Arial" w:hAnsi="Arial" w:cs="Arial"/>
          <w:sz w:val="22"/>
          <w:szCs w:val="22"/>
        </w:rPr>
      </w:pPr>
      <w:r w:rsidRPr="00D856EE">
        <w:rPr>
          <w:rFonts w:ascii="Arial" w:hAnsi="Arial" w:cs="Arial"/>
          <w:sz w:val="22"/>
          <w:szCs w:val="22"/>
        </w:rPr>
        <w:t>a positive, proactive attitude and the ability to act as a role model for the team</w:t>
      </w:r>
    </w:p>
    <w:p w:rsidR="0084074A" w:rsidRPr="00D856EE" w:rsidRDefault="0084074A" w:rsidP="0084074A">
      <w:pPr>
        <w:pStyle w:val="PlainText"/>
        <w:numPr>
          <w:ilvl w:val="0"/>
          <w:numId w:val="14"/>
        </w:numPr>
        <w:spacing w:line="276" w:lineRule="auto"/>
        <w:ind w:left="284" w:hanging="284"/>
        <w:rPr>
          <w:rFonts w:ascii="Arial" w:hAnsi="Arial" w:cs="Arial"/>
          <w:sz w:val="22"/>
          <w:szCs w:val="22"/>
        </w:rPr>
      </w:pPr>
      <w:r w:rsidRPr="00D856EE">
        <w:rPr>
          <w:rFonts w:ascii="Arial" w:hAnsi="Arial" w:cs="Arial"/>
          <w:sz w:val="22"/>
          <w:szCs w:val="22"/>
        </w:rPr>
        <w:t>experience of motivating and leading people in new ways of thinking and working</w:t>
      </w:r>
    </w:p>
    <w:p w:rsidR="0084074A" w:rsidRPr="00D856EE" w:rsidRDefault="0084074A" w:rsidP="0084074A">
      <w:pPr>
        <w:pStyle w:val="PlainText"/>
        <w:numPr>
          <w:ilvl w:val="0"/>
          <w:numId w:val="14"/>
        </w:numPr>
        <w:spacing w:line="276" w:lineRule="auto"/>
        <w:ind w:left="284" w:hanging="284"/>
        <w:rPr>
          <w:rFonts w:ascii="Arial" w:hAnsi="Arial" w:cs="Arial"/>
          <w:sz w:val="22"/>
          <w:szCs w:val="22"/>
        </w:rPr>
      </w:pPr>
      <w:r w:rsidRPr="00D856EE">
        <w:rPr>
          <w:rFonts w:ascii="Arial" w:hAnsi="Arial" w:cs="Arial"/>
          <w:sz w:val="22"/>
          <w:szCs w:val="22"/>
        </w:rPr>
        <w:t>experience supporting and empowering people to deliver successful outcomes</w:t>
      </w:r>
    </w:p>
    <w:p w:rsidR="0084074A" w:rsidRDefault="0084074A" w:rsidP="0084074A">
      <w:pPr>
        <w:pStyle w:val="ListParagraph"/>
        <w:numPr>
          <w:ilvl w:val="0"/>
          <w:numId w:val="13"/>
        </w:numPr>
        <w:ind w:left="284" w:hanging="284"/>
      </w:pPr>
      <w:r w:rsidRPr="00D856EE">
        <w:t>excellent organisational and time management skills – priorit</w:t>
      </w:r>
      <w:r>
        <w:t>ise and organise</w:t>
      </w:r>
      <w:r w:rsidRPr="00D856EE">
        <w:t xml:space="preserve"> tasks and team resources to ensure timely achievement of results</w:t>
      </w:r>
    </w:p>
    <w:p w:rsidR="0084074A" w:rsidRPr="00D856EE" w:rsidRDefault="0084074A" w:rsidP="0084074A">
      <w:pPr>
        <w:pStyle w:val="ListParagraph"/>
        <w:numPr>
          <w:ilvl w:val="0"/>
          <w:numId w:val="13"/>
        </w:numPr>
        <w:ind w:left="284" w:hanging="284"/>
      </w:pPr>
      <w:r w:rsidRPr="00D856EE">
        <w:t>experience of coping well under pressure and responding to changing priorities</w:t>
      </w:r>
    </w:p>
    <w:p w:rsidR="0084074A" w:rsidRPr="008F2B5A" w:rsidRDefault="0084074A" w:rsidP="0084074A">
      <w:pPr>
        <w:spacing w:after="120" w:line="276" w:lineRule="auto"/>
        <w:rPr>
          <w:rFonts w:ascii="Arial" w:hAnsi="Arial" w:cs="Arial"/>
          <w:b/>
          <w:sz w:val="22"/>
          <w:szCs w:val="22"/>
        </w:rPr>
      </w:pPr>
    </w:p>
    <w:p w:rsidR="0084074A" w:rsidRPr="00A241F9" w:rsidRDefault="0084074A" w:rsidP="0084074A">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84074A" w:rsidRPr="008F2B5A" w:rsidRDefault="0084074A" w:rsidP="0084074A">
      <w:pPr>
        <w:pStyle w:val="ListParagraph"/>
        <w:numPr>
          <w:ilvl w:val="0"/>
          <w:numId w:val="15"/>
        </w:numPr>
        <w:spacing w:line="276" w:lineRule="auto"/>
        <w:rPr>
          <w:rFonts w:cs="Arial"/>
        </w:rPr>
      </w:pPr>
      <w:r w:rsidRPr="008F2B5A">
        <w:rPr>
          <w:rFonts w:cs="Arial"/>
        </w:rPr>
        <w:t>Responsible for a team, providing leadership, directing and prioritising delivery of specific partnering and / or customer engagement activities in line with defined plans. Identifies risks to the delivery of priorities, making appropriate actions to resolve issues. Some roles manage external resources.</w:t>
      </w:r>
    </w:p>
    <w:p w:rsidR="0084074A" w:rsidRPr="008F2B5A" w:rsidRDefault="0084074A" w:rsidP="0084074A">
      <w:pPr>
        <w:pStyle w:val="ListParagraph"/>
        <w:numPr>
          <w:ilvl w:val="0"/>
          <w:numId w:val="15"/>
        </w:numPr>
        <w:spacing w:line="276" w:lineRule="auto"/>
        <w:rPr>
          <w:rFonts w:cs="Arial"/>
        </w:rPr>
      </w:pPr>
      <w:r w:rsidRPr="008F2B5A">
        <w:rPr>
          <w:rFonts w:cs="Arial"/>
        </w:rPr>
        <w:t>Recruit, motivate and develop team members to ensure effective activities. Ensures appropriate skill levels are developed and maintained and team performance is optimised in line with specified team goals.</w:t>
      </w:r>
    </w:p>
    <w:p w:rsidR="0084074A" w:rsidRPr="008F2B5A" w:rsidRDefault="0084074A" w:rsidP="0084074A">
      <w:pPr>
        <w:pStyle w:val="ListParagraph"/>
        <w:numPr>
          <w:ilvl w:val="0"/>
          <w:numId w:val="15"/>
        </w:numPr>
        <w:spacing w:line="276" w:lineRule="auto"/>
        <w:rPr>
          <w:rFonts w:cs="Arial"/>
        </w:rPr>
      </w:pPr>
      <w:r w:rsidRPr="008F2B5A">
        <w:rPr>
          <w:rFonts w:cs="Arial"/>
        </w:rPr>
        <w:t>May lead or contribute to projects, usually to bring about effective change or improve partnering and / or customer engagement activities.</w:t>
      </w:r>
    </w:p>
    <w:p w:rsidR="0084074A" w:rsidRDefault="0084074A" w:rsidP="0084074A">
      <w:pPr>
        <w:pStyle w:val="ListParagraph"/>
        <w:numPr>
          <w:ilvl w:val="0"/>
          <w:numId w:val="15"/>
        </w:numPr>
        <w:spacing w:line="276" w:lineRule="auto"/>
        <w:rPr>
          <w:rFonts w:cs="Arial"/>
        </w:rPr>
      </w:pPr>
      <w:r w:rsidRPr="008F2B5A">
        <w:rPr>
          <w:rFonts w:cs="Arial"/>
        </w:rPr>
        <w:t>Develop strong relationships with stakeholders and customers, internally and externally, to maintain robust partnerships and influence environmental outcomes.</w:t>
      </w:r>
    </w:p>
    <w:p w:rsidR="0084074A" w:rsidRDefault="0084074A" w:rsidP="0084074A">
      <w:pPr>
        <w:pStyle w:val="ListParagraph"/>
        <w:spacing w:line="276" w:lineRule="auto"/>
        <w:rPr>
          <w:rFonts w:cs="Arial"/>
        </w:rPr>
      </w:pPr>
    </w:p>
    <w:p w:rsidR="0084074A" w:rsidRPr="0084074A" w:rsidRDefault="0084074A" w:rsidP="0084074A">
      <w:pPr>
        <w:pStyle w:val="ListParagraph"/>
        <w:spacing w:line="276" w:lineRule="auto"/>
        <w:ind w:left="0"/>
        <w:rPr>
          <w:rFonts w:cs="Arial"/>
        </w:rPr>
      </w:pPr>
      <w:r>
        <w:rPr>
          <w:rFonts w:cs="Arial"/>
          <w:b/>
          <w:color w:val="004C84"/>
          <w:sz w:val="28"/>
          <w:szCs w:val="28"/>
        </w:rPr>
        <w:t>Capabilities</w:t>
      </w:r>
    </w:p>
    <w:tbl>
      <w:tblPr>
        <w:tblStyle w:val="GridTable6Colorful-Accent11"/>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794"/>
        <w:gridCol w:w="7745"/>
      </w:tblGrid>
      <w:tr w:rsidR="0084074A" w:rsidRPr="005C5E66" w:rsidTr="007D6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shd w:val="clear" w:color="auto" w:fill="C6D9F1" w:themeFill="text2" w:themeFillTint="33"/>
          </w:tcPr>
          <w:p w:rsidR="0084074A" w:rsidRPr="005C5E66" w:rsidRDefault="0084074A" w:rsidP="007D6222">
            <w:pPr>
              <w:rPr>
                <w:rFonts w:ascii="Arial" w:hAnsi="Arial" w:cs="Arial"/>
                <w:sz w:val="22"/>
                <w:szCs w:val="22"/>
              </w:rPr>
            </w:pPr>
            <w:r w:rsidRPr="005C5E66">
              <w:rPr>
                <w:rFonts w:ascii="Arial" w:hAnsi="Arial" w:cs="Arial"/>
                <w:sz w:val="22"/>
                <w:szCs w:val="22"/>
              </w:rPr>
              <w:t>Capability</w:t>
            </w:r>
          </w:p>
        </w:tc>
        <w:tc>
          <w:tcPr>
            <w:tcW w:w="7745" w:type="dxa"/>
            <w:shd w:val="clear" w:color="auto" w:fill="C6D9F1" w:themeFill="text2" w:themeFillTint="33"/>
          </w:tcPr>
          <w:p w:rsidR="0084074A" w:rsidRPr="005C5E66" w:rsidRDefault="0084074A" w:rsidP="007D622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84074A" w:rsidRPr="005C5E66" w:rsidTr="007D6222">
        <w:trPr>
          <w:trHeight w:val="1279"/>
        </w:trPr>
        <w:tc>
          <w:tcPr>
            <w:cnfStyle w:val="001000000000" w:firstRow="0" w:lastRow="0" w:firstColumn="1" w:lastColumn="0" w:oddVBand="0" w:evenVBand="0" w:oddHBand="0" w:evenHBand="0" w:firstRowFirstColumn="0" w:firstRowLastColumn="0" w:lastRowFirstColumn="0" w:lastRowLastColumn="0"/>
            <w:tcW w:w="1794" w:type="dxa"/>
            <w:shd w:val="clear" w:color="auto" w:fill="C6D9F1" w:themeFill="text2" w:themeFillTint="33"/>
            <w:vAlign w:val="center"/>
          </w:tcPr>
          <w:p w:rsidR="0084074A" w:rsidRPr="00D26B6B" w:rsidRDefault="0084074A" w:rsidP="007D6222">
            <w:pPr>
              <w:rPr>
                <w:rFonts w:ascii="Arial" w:hAnsi="Arial" w:cs="Arial"/>
                <w:color w:val="auto"/>
                <w:sz w:val="22"/>
                <w:szCs w:val="22"/>
              </w:rPr>
            </w:pPr>
            <w:r w:rsidRPr="00C424CD">
              <w:rPr>
                <w:rFonts w:ascii="Arial" w:hAnsi="Arial" w:cs="Arial"/>
                <w:sz w:val="22"/>
                <w:szCs w:val="22"/>
              </w:rPr>
              <w:t>Leads people</w:t>
            </w:r>
          </w:p>
        </w:tc>
        <w:tc>
          <w:tcPr>
            <w:tcW w:w="7745" w:type="dxa"/>
            <w:vAlign w:val="center"/>
          </w:tcPr>
          <w:p w:rsidR="0084074A" w:rsidRPr="00D26B6B" w:rsidRDefault="0084074A" w:rsidP="007D622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C424CD">
              <w:rPr>
                <w:rFonts w:ascii="Arial" w:hAnsi="Arial" w:cs="Arial"/>
                <w:sz w:val="22"/>
              </w:rPr>
              <w:t>Provides leadership that inspires and motivates others to achieve their personal goals and the goals of the Environment Agency</w:t>
            </w:r>
          </w:p>
          <w:p w:rsidR="0084074A" w:rsidRPr="00D26B6B" w:rsidRDefault="0084074A" w:rsidP="007D622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r>
      <w:tr w:rsidR="0084074A" w:rsidRPr="005C5E66" w:rsidTr="007D6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C6D9F1" w:themeFill="text2" w:themeFillTint="33"/>
            <w:vAlign w:val="center"/>
          </w:tcPr>
          <w:p w:rsidR="0084074A" w:rsidRPr="005C5E66" w:rsidRDefault="0084074A" w:rsidP="007D6222">
            <w:pPr>
              <w:rPr>
                <w:rFonts w:ascii="Arial" w:hAnsi="Arial" w:cs="Arial"/>
                <w:sz w:val="22"/>
                <w:szCs w:val="22"/>
              </w:rPr>
            </w:pPr>
            <w:r w:rsidRPr="008F2B5A">
              <w:rPr>
                <w:rFonts w:ascii="Arial" w:hAnsi="Arial" w:cs="Arial"/>
                <w:sz w:val="22"/>
                <w:szCs w:val="22"/>
              </w:rPr>
              <w:t>Communicates effectively</w:t>
            </w:r>
          </w:p>
        </w:tc>
        <w:tc>
          <w:tcPr>
            <w:tcW w:w="7745" w:type="dxa"/>
            <w:shd w:val="clear" w:color="auto" w:fill="C6D9F1" w:themeFill="text2" w:themeFillTint="33"/>
            <w:vAlign w:val="center"/>
          </w:tcPr>
          <w:p w:rsidR="0084074A" w:rsidRPr="005C5E66" w:rsidRDefault="0084074A" w:rsidP="007D6222">
            <w:pPr>
              <w:ind w:left="60"/>
              <w:cnfStyle w:val="000000100000" w:firstRow="0" w:lastRow="0" w:firstColumn="0" w:lastColumn="0" w:oddVBand="0" w:evenVBand="0" w:oddHBand="1" w:evenHBand="0" w:firstRowFirstColumn="0" w:firstRowLastColumn="0" w:lastRowFirstColumn="0" w:lastRowLastColumn="0"/>
              <w:rPr>
                <w:sz w:val="22"/>
              </w:rPr>
            </w:pPr>
          </w:p>
        </w:tc>
      </w:tr>
      <w:tr w:rsidR="0084074A" w:rsidRPr="005C5E66" w:rsidTr="007D6222">
        <w:trPr>
          <w:trHeight w:val="1016"/>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C6D9F1" w:themeFill="text2" w:themeFillTint="33"/>
            <w:vAlign w:val="center"/>
          </w:tcPr>
          <w:p w:rsidR="0084074A" w:rsidRPr="005C5E66" w:rsidRDefault="0084074A" w:rsidP="007D6222">
            <w:pPr>
              <w:rPr>
                <w:rFonts w:ascii="Arial" w:hAnsi="Arial" w:cs="Arial"/>
                <w:sz w:val="20"/>
                <w:szCs w:val="20"/>
              </w:rPr>
            </w:pPr>
          </w:p>
        </w:tc>
        <w:tc>
          <w:tcPr>
            <w:tcW w:w="7745" w:type="dxa"/>
            <w:vAlign w:val="center"/>
          </w:tcPr>
          <w:p w:rsidR="0084074A" w:rsidRPr="005C5E66" w:rsidRDefault="0084074A" w:rsidP="007D622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24CD">
              <w:rPr>
                <w:rFonts w:ascii="Arial" w:hAnsi="Arial" w:cs="Arial"/>
                <w:sz w:val="22"/>
                <w:szCs w:val="22"/>
              </w:rPr>
              <w:t>Listens and questions to understand and engage. Conveys information and ideas clearly, accurately and persuasively through speech and writing</w:t>
            </w:r>
          </w:p>
          <w:p w:rsidR="0084074A" w:rsidRPr="005C5E66" w:rsidRDefault="0084074A" w:rsidP="007D622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4074A" w:rsidRPr="005C5E66" w:rsidTr="007D6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C6D9F1" w:themeFill="text2" w:themeFillTint="33"/>
            <w:vAlign w:val="center"/>
          </w:tcPr>
          <w:p w:rsidR="0084074A" w:rsidRPr="005C5E66" w:rsidRDefault="0084074A" w:rsidP="007D6222">
            <w:pPr>
              <w:rPr>
                <w:rFonts w:ascii="Arial" w:hAnsi="Arial" w:cs="Arial"/>
                <w:sz w:val="20"/>
                <w:szCs w:val="20"/>
              </w:rPr>
            </w:pPr>
            <w:r w:rsidRPr="00C424CD">
              <w:rPr>
                <w:rFonts w:ascii="Arial" w:hAnsi="Arial" w:cs="Arial"/>
                <w:sz w:val="22"/>
                <w:szCs w:val="20"/>
              </w:rPr>
              <w:t>Builds and sustains relationships</w:t>
            </w:r>
          </w:p>
        </w:tc>
        <w:tc>
          <w:tcPr>
            <w:tcW w:w="7745" w:type="dxa"/>
            <w:shd w:val="clear" w:color="auto" w:fill="C6D9F1" w:themeFill="text2" w:themeFillTint="33"/>
            <w:vAlign w:val="center"/>
          </w:tcPr>
          <w:p w:rsidR="0084074A" w:rsidRPr="005C5E66" w:rsidRDefault="0084074A" w:rsidP="007D6222">
            <w:pPr>
              <w:ind w:left="60"/>
              <w:cnfStyle w:val="000000100000" w:firstRow="0" w:lastRow="0" w:firstColumn="0" w:lastColumn="0" w:oddVBand="0" w:evenVBand="0" w:oddHBand="1" w:evenHBand="0" w:firstRowFirstColumn="0" w:firstRowLastColumn="0" w:lastRowFirstColumn="0" w:lastRowLastColumn="0"/>
              <w:rPr>
                <w:sz w:val="22"/>
              </w:rPr>
            </w:pPr>
          </w:p>
        </w:tc>
      </w:tr>
      <w:tr w:rsidR="0084074A" w:rsidRPr="005C5E66" w:rsidTr="007D6222">
        <w:trPr>
          <w:trHeight w:val="983"/>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C6D9F1" w:themeFill="text2" w:themeFillTint="33"/>
            <w:vAlign w:val="center"/>
          </w:tcPr>
          <w:p w:rsidR="0084074A" w:rsidRPr="005C5E66" w:rsidRDefault="0084074A" w:rsidP="007D6222">
            <w:pPr>
              <w:rPr>
                <w:rFonts w:ascii="Arial" w:hAnsi="Arial" w:cs="Arial"/>
                <w:sz w:val="20"/>
                <w:szCs w:val="20"/>
              </w:rPr>
            </w:pPr>
          </w:p>
        </w:tc>
        <w:tc>
          <w:tcPr>
            <w:tcW w:w="7745" w:type="dxa"/>
            <w:tcBorders>
              <w:bottom w:val="single" w:sz="4" w:space="0" w:color="FFFFFF" w:themeColor="background1"/>
            </w:tcBorders>
            <w:vAlign w:val="center"/>
          </w:tcPr>
          <w:p w:rsidR="0084074A" w:rsidRPr="005C5E66" w:rsidRDefault="0084074A" w:rsidP="007D622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24CD">
              <w:rPr>
                <w:rFonts w:ascii="Arial" w:hAnsi="Arial" w:cs="Arial"/>
                <w:sz w:val="22"/>
                <w:szCs w:val="22"/>
              </w:rPr>
              <w:t>Develops and maintains effective working relationships</w:t>
            </w:r>
          </w:p>
          <w:p w:rsidR="0084074A" w:rsidRPr="005C5E66" w:rsidRDefault="0084074A" w:rsidP="007D622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4074A" w:rsidRPr="005C5E66" w:rsidTr="007D6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C6D9F1" w:themeFill="text2" w:themeFillTint="33"/>
            <w:vAlign w:val="center"/>
          </w:tcPr>
          <w:p w:rsidR="0084074A" w:rsidRPr="005C5E66" w:rsidRDefault="0084074A" w:rsidP="007D6222">
            <w:pPr>
              <w:rPr>
                <w:rFonts w:ascii="Arial" w:hAnsi="Arial" w:cs="Arial"/>
                <w:sz w:val="22"/>
                <w:szCs w:val="22"/>
              </w:rPr>
            </w:pPr>
            <w:r w:rsidRPr="008F2B5A">
              <w:rPr>
                <w:rFonts w:ascii="Arial" w:hAnsi="Arial" w:cs="Arial"/>
                <w:sz w:val="22"/>
                <w:szCs w:val="22"/>
              </w:rPr>
              <w:t>Focuses on Customers and Partners</w:t>
            </w:r>
          </w:p>
        </w:tc>
        <w:tc>
          <w:tcPr>
            <w:tcW w:w="7745" w:type="dxa"/>
            <w:shd w:val="clear" w:color="auto" w:fill="C6D9F1" w:themeFill="text2" w:themeFillTint="33"/>
            <w:vAlign w:val="center"/>
          </w:tcPr>
          <w:p w:rsidR="0084074A" w:rsidRPr="005C5E66" w:rsidRDefault="0084074A" w:rsidP="007D6222">
            <w:pPr>
              <w:ind w:left="60"/>
              <w:cnfStyle w:val="000000100000" w:firstRow="0" w:lastRow="0" w:firstColumn="0" w:lastColumn="0" w:oddVBand="0" w:evenVBand="0" w:oddHBand="1" w:evenHBand="0" w:firstRowFirstColumn="0" w:firstRowLastColumn="0" w:lastRowFirstColumn="0" w:lastRowLastColumn="0"/>
              <w:rPr>
                <w:sz w:val="22"/>
              </w:rPr>
            </w:pPr>
          </w:p>
        </w:tc>
      </w:tr>
      <w:tr w:rsidR="0084074A" w:rsidRPr="005C5E66" w:rsidTr="007D6222">
        <w:trPr>
          <w:trHeight w:val="1000"/>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C6D9F1" w:themeFill="text2" w:themeFillTint="33"/>
            <w:vAlign w:val="center"/>
          </w:tcPr>
          <w:p w:rsidR="0084074A" w:rsidRPr="005C5E66" w:rsidRDefault="0084074A" w:rsidP="007D6222">
            <w:pPr>
              <w:rPr>
                <w:rFonts w:ascii="Arial" w:hAnsi="Arial" w:cs="Arial"/>
                <w:sz w:val="20"/>
                <w:szCs w:val="20"/>
              </w:rPr>
            </w:pPr>
          </w:p>
        </w:tc>
        <w:tc>
          <w:tcPr>
            <w:tcW w:w="7745" w:type="dxa"/>
            <w:vAlign w:val="center"/>
          </w:tcPr>
          <w:p w:rsidR="0084074A" w:rsidRPr="005C5E66" w:rsidRDefault="0084074A" w:rsidP="007D622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F2B5A">
              <w:rPr>
                <w:rFonts w:ascii="Arial" w:hAnsi="Arial" w:cs="Arial"/>
                <w:sz w:val="22"/>
                <w:szCs w:val="22"/>
              </w:rPr>
              <w:t>Addresses the needs of internal and external customers, provides rapid and effective responses</w:t>
            </w:r>
          </w:p>
        </w:tc>
      </w:tr>
      <w:tr w:rsidR="0084074A" w:rsidRPr="005C5E66" w:rsidTr="007D6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C6D9F1" w:themeFill="text2" w:themeFillTint="33"/>
            <w:vAlign w:val="center"/>
          </w:tcPr>
          <w:p w:rsidR="0084074A" w:rsidRPr="005C5E66" w:rsidRDefault="0084074A" w:rsidP="007D6222">
            <w:pPr>
              <w:rPr>
                <w:rFonts w:ascii="Arial" w:hAnsi="Arial" w:cs="Arial"/>
                <w:sz w:val="22"/>
                <w:szCs w:val="22"/>
              </w:rPr>
            </w:pPr>
            <w:r>
              <w:rPr>
                <w:rFonts w:ascii="Arial" w:hAnsi="Arial" w:cs="Arial"/>
                <w:sz w:val="22"/>
                <w:szCs w:val="22"/>
              </w:rPr>
              <w:t>Takes decisions and solves problems</w:t>
            </w:r>
          </w:p>
        </w:tc>
        <w:tc>
          <w:tcPr>
            <w:tcW w:w="7745" w:type="dxa"/>
            <w:shd w:val="clear" w:color="auto" w:fill="C6D9F1" w:themeFill="text2" w:themeFillTint="33"/>
            <w:vAlign w:val="center"/>
          </w:tcPr>
          <w:p w:rsidR="0084074A" w:rsidRPr="005C5E66" w:rsidRDefault="0084074A" w:rsidP="007D6222">
            <w:pPr>
              <w:ind w:left="60"/>
              <w:cnfStyle w:val="000000100000" w:firstRow="0" w:lastRow="0" w:firstColumn="0" w:lastColumn="0" w:oddVBand="0" w:evenVBand="0" w:oddHBand="1" w:evenHBand="0" w:firstRowFirstColumn="0" w:firstRowLastColumn="0" w:lastRowFirstColumn="0" w:lastRowLastColumn="0"/>
              <w:rPr>
                <w:sz w:val="22"/>
              </w:rPr>
            </w:pPr>
          </w:p>
        </w:tc>
      </w:tr>
      <w:tr w:rsidR="0084074A" w:rsidRPr="005C5E66" w:rsidTr="007D6222">
        <w:trPr>
          <w:trHeight w:val="1133"/>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C6D9F1" w:themeFill="text2" w:themeFillTint="33"/>
            <w:vAlign w:val="center"/>
          </w:tcPr>
          <w:p w:rsidR="0084074A" w:rsidRPr="005C5E66" w:rsidRDefault="0084074A" w:rsidP="007D6222">
            <w:pPr>
              <w:rPr>
                <w:rFonts w:ascii="Arial" w:hAnsi="Arial" w:cs="Arial"/>
                <w:sz w:val="20"/>
                <w:szCs w:val="20"/>
              </w:rPr>
            </w:pPr>
          </w:p>
        </w:tc>
        <w:tc>
          <w:tcPr>
            <w:tcW w:w="7745" w:type="dxa"/>
            <w:vAlign w:val="center"/>
          </w:tcPr>
          <w:p w:rsidR="0084074A" w:rsidRPr="005C5E66" w:rsidRDefault="0084074A" w:rsidP="007D622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85847">
              <w:rPr>
                <w:rFonts w:ascii="Arial" w:hAnsi="Arial" w:cs="Arial"/>
                <w:sz w:val="22"/>
                <w:szCs w:val="22"/>
              </w:rPr>
              <w:t>Finds and delivers optimal solutions by effectively analysing all the information, probing to develop alternatives and taking sound and timely decisions.</w:t>
            </w:r>
          </w:p>
        </w:tc>
      </w:tr>
      <w:tr w:rsidR="0084074A" w:rsidRPr="005C5E66" w:rsidTr="007D622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94" w:type="dxa"/>
            <w:shd w:val="clear" w:color="auto" w:fill="C6D9F1" w:themeFill="text2" w:themeFillTint="33"/>
            <w:vAlign w:val="center"/>
          </w:tcPr>
          <w:p w:rsidR="0084074A" w:rsidRPr="005C5E66" w:rsidRDefault="0084074A" w:rsidP="007D6222">
            <w:pPr>
              <w:rPr>
                <w:rFonts w:ascii="Arial" w:hAnsi="Arial" w:cs="Arial"/>
                <w:sz w:val="20"/>
                <w:szCs w:val="20"/>
              </w:rPr>
            </w:pPr>
          </w:p>
        </w:tc>
        <w:tc>
          <w:tcPr>
            <w:tcW w:w="7745" w:type="dxa"/>
            <w:vAlign w:val="center"/>
          </w:tcPr>
          <w:p w:rsidR="0084074A" w:rsidRPr="008F2B5A" w:rsidRDefault="0084074A" w:rsidP="007D622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rsidR="0084074A" w:rsidRPr="002A6B6A" w:rsidRDefault="0084074A" w:rsidP="0084074A">
      <w:pPr>
        <w:spacing w:line="276" w:lineRule="auto"/>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230AC4" w:rsidP="00E5041C">
      <w:pPr>
        <w:pStyle w:val="PlainText"/>
        <w:spacing w:line="276" w:lineRule="auto"/>
        <w:rPr>
          <w:rStyle w:val="Hyperlink"/>
          <w:rFonts w:ascii="Arial" w:hAnsi="Arial" w:cs="Arial"/>
          <w:b/>
          <w:color w:val="auto"/>
          <w:sz w:val="22"/>
          <w:szCs w:val="22"/>
        </w:rPr>
      </w:pPr>
      <w:r w:rsidRPr="00AA30CD">
        <w:rPr>
          <w:rFonts w:ascii="Arial" w:hAnsi="Arial" w:cs="Arial"/>
          <w:b/>
          <w:sz w:val="22"/>
          <w:szCs w:val="22"/>
        </w:rPr>
        <w:t xml:space="preserve">For further details please contact Jacqui McPake, </w:t>
      </w:r>
      <w:hyperlink r:id="rId30" w:history="1">
        <w:r w:rsidRPr="00AA30CD">
          <w:rPr>
            <w:rStyle w:val="Hyperlink"/>
            <w:rFonts w:ascii="Arial" w:hAnsi="Arial" w:cs="Arial"/>
            <w:b/>
            <w:color w:val="auto"/>
            <w:sz w:val="22"/>
            <w:szCs w:val="22"/>
          </w:rPr>
          <w:t>jacqueline.mcpake@environment-agency.gov.uk</w:t>
        </w:r>
      </w:hyperlink>
    </w:p>
    <w:p w:rsidR="00230AC4" w:rsidRDefault="00230AC4"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230AC4">
      <w:pPr>
        <w:pStyle w:val="PlainText"/>
        <w:spacing w:line="276" w:lineRule="auto"/>
        <w:rPr>
          <w:rFonts w:ascii="Arial" w:hAnsi="Arial" w:cs="Arial"/>
          <w:sz w:val="22"/>
          <w:szCs w:val="22"/>
        </w:rPr>
      </w:pPr>
    </w:p>
    <w:p w:rsidR="0069665F" w:rsidRPr="0069665F" w:rsidRDefault="0069665F" w:rsidP="00230AC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F046E">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F0B5B"/>
    <w:multiLevelType w:val="hybridMultilevel"/>
    <w:tmpl w:val="99B8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86C5E"/>
    <w:multiLevelType w:val="hybridMultilevel"/>
    <w:tmpl w:val="0756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C26A7"/>
    <w:multiLevelType w:val="hybridMultilevel"/>
    <w:tmpl w:val="025C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C4AD3"/>
    <w:multiLevelType w:val="hybridMultilevel"/>
    <w:tmpl w:val="A572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5440E"/>
    <w:multiLevelType w:val="hybridMultilevel"/>
    <w:tmpl w:val="E50C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1"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6"/>
  </w:num>
  <w:num w:numId="6">
    <w:abstractNumId w:val="0"/>
  </w:num>
  <w:num w:numId="7">
    <w:abstractNumId w:val="11"/>
  </w:num>
  <w:num w:numId="8">
    <w:abstractNumId w:val="8"/>
  </w:num>
  <w:num w:numId="9">
    <w:abstractNumId w:val="1"/>
  </w:num>
  <w:num w:numId="10">
    <w:abstractNumId w:val="13"/>
  </w:num>
  <w:num w:numId="11">
    <w:abstractNumId w:val="4"/>
  </w:num>
  <w:num w:numId="12">
    <w:abstractNumId w:val="2"/>
  </w:num>
  <w:num w:numId="13">
    <w:abstractNumId w:val="5"/>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0AC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046E"/>
    <w:rsid w:val="0041113A"/>
    <w:rsid w:val="00414193"/>
    <w:rsid w:val="00422412"/>
    <w:rsid w:val="00426E8C"/>
    <w:rsid w:val="004456F3"/>
    <w:rsid w:val="00466881"/>
    <w:rsid w:val="004813D3"/>
    <w:rsid w:val="0048562D"/>
    <w:rsid w:val="00491B2B"/>
    <w:rsid w:val="0049401F"/>
    <w:rsid w:val="00495A9F"/>
    <w:rsid w:val="004B7C17"/>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4074A"/>
    <w:rsid w:val="008744B8"/>
    <w:rsid w:val="008900C3"/>
    <w:rsid w:val="008C182F"/>
    <w:rsid w:val="008D527E"/>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08F9"/>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unhideWhenUsed/>
    <w:qFormat/>
    <w:rsid w:val="0084074A"/>
    <w:pPr>
      <w:spacing w:after="120"/>
      <w:ind w:left="720"/>
    </w:pPr>
    <w:rPr>
      <w:rFonts w:ascii="Arial" w:eastAsia="Arial" w:hAnsi="Arial" w:cs="Calibri"/>
      <w:sz w:val="22"/>
      <w:szCs w:val="22"/>
      <w:lang w:eastAsia="en-GB"/>
    </w:rPr>
  </w:style>
  <w:style w:type="table" w:customStyle="1" w:styleId="GridTable6Colorful-Accent11">
    <w:name w:val="Grid Table 6 Colorful - Accent 11"/>
    <w:basedOn w:val="TableNormal"/>
    <w:next w:val="GridTable6Colorful-Accent1"/>
    <w:uiPriority w:val="51"/>
    <w:rsid w:val="0084074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84074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jacqueline.mcpake@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D114-5C11-4F21-8BEA-E2073727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2869</Words>
  <Characters>16355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2019-08-08T14:04:00Z</cp:lastPrinted>
  <dcterms:created xsi:type="dcterms:W3CDTF">2019-08-12T09:21:00Z</dcterms:created>
  <dcterms:modified xsi:type="dcterms:W3CDTF">2019-08-12T09:21:00Z</dcterms:modified>
</cp:coreProperties>
</file>